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58529" w14:textId="03AB1CF8" w:rsidR="00BC75EF" w:rsidRPr="004758E4" w:rsidRDefault="00BC75EF" w:rsidP="004E31B5">
      <w:pPr>
        <w:widowControl/>
        <w:tabs>
          <w:tab w:val="left" w:pos="1701"/>
          <w:tab w:val="right" w:pos="9923"/>
        </w:tabs>
        <w:rPr>
          <w:rFonts w:ascii="Arial" w:eastAsia="MS Mincho" w:hAnsi="Arial" w:cs="Arial"/>
          <w:b/>
          <w:sz w:val="24"/>
          <w:szCs w:val="24"/>
          <w:lang w:val="en-GB"/>
        </w:rPr>
      </w:pPr>
      <w:bookmarkStart w:id="0" w:name="OLE_LINK1"/>
      <w:bookmarkStart w:id="1" w:name="OLE_LINK2"/>
      <w:r w:rsidRPr="004758E4">
        <w:rPr>
          <w:rFonts w:ascii="Arial" w:eastAsia="MS Mincho" w:hAnsi="Arial" w:cs="Arial"/>
          <w:b/>
          <w:sz w:val="24"/>
          <w:szCs w:val="24"/>
          <w:lang w:val="en-GB"/>
        </w:rPr>
        <w:t>3GPP TSG-RAN WG2 Meeting#1</w:t>
      </w:r>
      <w:r w:rsidR="00583589">
        <w:rPr>
          <w:rFonts w:ascii="Arial" w:eastAsia="MS Mincho" w:hAnsi="Arial" w:cs="Arial"/>
          <w:b/>
          <w:sz w:val="24"/>
          <w:szCs w:val="24"/>
          <w:lang w:val="en-GB"/>
        </w:rPr>
        <w:t>3</w:t>
      </w:r>
      <w:r w:rsidR="000E174D">
        <w:rPr>
          <w:rFonts w:ascii="Arial" w:eastAsia="MS Mincho" w:hAnsi="Arial" w:cs="Arial"/>
          <w:b/>
          <w:sz w:val="24"/>
          <w:szCs w:val="24"/>
          <w:lang w:val="en-GB"/>
        </w:rPr>
        <w:t>1</w:t>
      </w:r>
      <w:r w:rsidRPr="004758E4">
        <w:rPr>
          <w:rFonts w:ascii="Arial" w:eastAsia="MS Mincho" w:hAnsi="Arial" w:cs="Arial" w:hint="eastAsia"/>
          <w:b/>
          <w:sz w:val="24"/>
          <w:szCs w:val="24"/>
          <w:lang w:val="en-GB"/>
        </w:rPr>
        <w:tab/>
      </w:r>
      <w:r w:rsidR="002F5330" w:rsidRPr="002F5330">
        <w:rPr>
          <w:rFonts w:ascii="Arial" w:eastAsia="MS Mincho" w:hAnsi="Arial" w:cs="Arial"/>
          <w:b/>
          <w:sz w:val="24"/>
          <w:szCs w:val="24"/>
          <w:lang w:val="en-GB"/>
        </w:rPr>
        <w:t>R2-</w:t>
      </w:r>
      <w:r w:rsidR="00107122" w:rsidRPr="00107122">
        <w:rPr>
          <w:rFonts w:ascii="Arial" w:eastAsia="MS Mincho" w:hAnsi="Arial" w:cs="Arial"/>
          <w:b/>
          <w:sz w:val="24"/>
          <w:szCs w:val="24"/>
          <w:lang w:val="en-GB"/>
        </w:rPr>
        <w:t>2505132</w:t>
      </w:r>
    </w:p>
    <w:p w14:paraId="752CD432" w14:textId="33EA5408" w:rsidR="00583589" w:rsidRPr="00583589" w:rsidRDefault="000E174D" w:rsidP="00583589">
      <w:pPr>
        <w:widowControl/>
        <w:tabs>
          <w:tab w:val="left" w:pos="1701"/>
          <w:tab w:val="right" w:pos="9923"/>
        </w:tabs>
        <w:rPr>
          <w:rFonts w:ascii="Arial" w:eastAsia="MS Mincho" w:hAnsi="Arial" w:cs="Arial"/>
          <w:b/>
          <w:sz w:val="24"/>
          <w:szCs w:val="24"/>
        </w:rPr>
      </w:pPr>
      <w:r>
        <w:rPr>
          <w:rFonts w:ascii="Arial" w:eastAsia="MS Mincho" w:hAnsi="Arial" w:cs="Arial"/>
          <w:b/>
          <w:bCs/>
          <w:sz w:val="24"/>
          <w:szCs w:val="24"/>
        </w:rPr>
        <w:t>B</w:t>
      </w:r>
      <w:r w:rsidR="00586E57">
        <w:rPr>
          <w:rFonts w:ascii="Arial" w:eastAsia="MS Mincho" w:hAnsi="Arial" w:cs="Arial"/>
          <w:b/>
          <w:bCs/>
          <w:sz w:val="24"/>
          <w:szCs w:val="24"/>
        </w:rPr>
        <w:t>e</w:t>
      </w:r>
      <w:r>
        <w:rPr>
          <w:rFonts w:ascii="Arial" w:eastAsia="MS Mincho" w:hAnsi="Arial" w:cs="Arial"/>
          <w:b/>
          <w:bCs/>
          <w:sz w:val="24"/>
          <w:szCs w:val="24"/>
        </w:rPr>
        <w:t>ngal</w:t>
      </w:r>
      <w:r w:rsidR="00C1266B">
        <w:rPr>
          <w:rFonts w:ascii="Arial" w:eastAsia="MS Mincho" w:hAnsi="Arial" w:cs="Arial"/>
          <w:b/>
          <w:bCs/>
          <w:sz w:val="24"/>
          <w:szCs w:val="24"/>
        </w:rPr>
        <w:t>uru</w:t>
      </w:r>
      <w:r w:rsidR="00583589" w:rsidRPr="00583589">
        <w:rPr>
          <w:rFonts w:ascii="Arial" w:eastAsia="MS Mincho" w:hAnsi="Arial" w:cs="Arial"/>
          <w:b/>
          <w:bCs/>
          <w:sz w:val="24"/>
          <w:szCs w:val="24"/>
        </w:rPr>
        <w:t>,</w:t>
      </w:r>
      <w:r>
        <w:rPr>
          <w:rFonts w:ascii="Arial" w:eastAsia="MS Mincho" w:hAnsi="Arial" w:cs="Arial"/>
          <w:b/>
          <w:bCs/>
          <w:sz w:val="24"/>
          <w:szCs w:val="24"/>
        </w:rPr>
        <w:t xml:space="preserve"> India,</w:t>
      </w:r>
      <w:r w:rsidR="00583589" w:rsidRPr="00583589">
        <w:rPr>
          <w:rFonts w:ascii="Arial" w:eastAsia="MS Mincho" w:hAnsi="Arial" w:cs="Arial"/>
          <w:b/>
          <w:bCs/>
          <w:sz w:val="24"/>
          <w:szCs w:val="24"/>
          <w:lang w:val="en-GB"/>
        </w:rPr>
        <w:t xml:space="preserve"> </w:t>
      </w:r>
      <w:r>
        <w:rPr>
          <w:rFonts w:ascii="Arial" w:eastAsia="MS Mincho" w:hAnsi="Arial" w:cs="Arial"/>
          <w:b/>
          <w:bCs/>
          <w:sz w:val="24"/>
          <w:szCs w:val="24"/>
          <w:lang w:val="en-GB"/>
        </w:rPr>
        <w:t>2</w:t>
      </w:r>
      <w:r w:rsidR="00C1266B">
        <w:rPr>
          <w:rFonts w:ascii="Arial" w:eastAsia="MS Mincho" w:hAnsi="Arial" w:cs="Arial"/>
          <w:b/>
          <w:bCs/>
          <w:sz w:val="24"/>
          <w:szCs w:val="24"/>
          <w:lang w:val="en-GB"/>
        </w:rPr>
        <w:t>5</w:t>
      </w:r>
      <w:r w:rsidR="00583589" w:rsidRPr="00583589">
        <w:rPr>
          <w:rFonts w:ascii="Arial" w:eastAsia="MS Mincho" w:hAnsi="Arial" w:cs="Arial"/>
          <w:b/>
          <w:bCs/>
          <w:sz w:val="24"/>
          <w:szCs w:val="24"/>
          <w:vertAlign w:val="superscript"/>
          <w:lang w:val="en-GB"/>
        </w:rPr>
        <w:t xml:space="preserve">th </w:t>
      </w:r>
      <w:r w:rsidR="00583589" w:rsidRPr="00583589">
        <w:rPr>
          <w:rFonts w:ascii="Arial" w:eastAsia="MS Mincho" w:hAnsi="Arial" w:cs="Arial"/>
          <w:b/>
          <w:bCs/>
          <w:sz w:val="24"/>
          <w:szCs w:val="24"/>
          <w:lang w:val="en-GB"/>
        </w:rPr>
        <w:t>– 2</w:t>
      </w:r>
      <w:r>
        <w:rPr>
          <w:rFonts w:ascii="Arial" w:eastAsia="MS Mincho" w:hAnsi="Arial" w:cs="Arial"/>
          <w:b/>
          <w:bCs/>
          <w:sz w:val="24"/>
          <w:szCs w:val="24"/>
          <w:lang w:val="en-GB"/>
        </w:rPr>
        <w:t>9</w:t>
      </w:r>
      <w:r>
        <w:rPr>
          <w:rFonts w:ascii="Arial" w:eastAsia="MS Mincho" w:hAnsi="Arial" w:cs="Arial"/>
          <w:b/>
          <w:bCs/>
          <w:sz w:val="24"/>
          <w:szCs w:val="24"/>
          <w:vertAlign w:val="superscript"/>
          <w:lang w:val="en-GB"/>
        </w:rPr>
        <w:t>th</w:t>
      </w:r>
      <w:r w:rsidR="00583589" w:rsidRPr="00583589">
        <w:rPr>
          <w:rFonts w:ascii="Arial" w:eastAsia="MS Mincho" w:hAnsi="Arial" w:cs="Arial"/>
          <w:b/>
          <w:bCs/>
          <w:sz w:val="24"/>
          <w:szCs w:val="24"/>
          <w:lang w:val="en-GB"/>
        </w:rPr>
        <w:t xml:space="preserve"> </w:t>
      </w:r>
      <w:r>
        <w:rPr>
          <w:rFonts w:ascii="Arial" w:eastAsia="MS Mincho" w:hAnsi="Arial" w:cs="Arial"/>
          <w:b/>
          <w:bCs/>
          <w:sz w:val="24"/>
          <w:szCs w:val="24"/>
          <w:lang w:val="en-GB"/>
        </w:rPr>
        <w:t>August</w:t>
      </w:r>
      <w:r w:rsidR="00583589" w:rsidRPr="00583589">
        <w:rPr>
          <w:rFonts w:ascii="Arial" w:eastAsia="MS Mincho" w:hAnsi="Arial" w:cs="Arial"/>
          <w:b/>
          <w:bCs/>
          <w:sz w:val="24"/>
          <w:szCs w:val="24"/>
          <w:lang w:val="en-GB"/>
        </w:rPr>
        <w:t>, 2025</w:t>
      </w:r>
    </w:p>
    <w:p w14:paraId="14EB3AEA" w14:textId="77777777" w:rsidR="00BC75EF" w:rsidRPr="0037163A" w:rsidRDefault="00BC75EF" w:rsidP="00BC75EF">
      <w:pPr>
        <w:widowControl/>
        <w:tabs>
          <w:tab w:val="left" w:pos="1701"/>
          <w:tab w:val="right" w:pos="9923"/>
        </w:tabs>
        <w:rPr>
          <w:rFonts w:ascii="Arial" w:eastAsia="宋体" w:hAnsi="Arial" w:cs="Arial"/>
          <w:b/>
          <w:bCs/>
          <w:kern w:val="0"/>
          <w:sz w:val="22"/>
          <w:szCs w:val="24"/>
          <w:lang w:eastAsia="en-US"/>
        </w:rPr>
      </w:pPr>
      <w:r w:rsidRPr="0037163A">
        <w:rPr>
          <w:rFonts w:ascii="Arial" w:eastAsia="宋体" w:hAnsi="Arial" w:cs="Arial"/>
          <w:b/>
          <w:kern w:val="0"/>
          <w:sz w:val="22"/>
          <w:szCs w:val="24"/>
          <w:lang w:eastAsia="en-US"/>
        </w:rPr>
        <w:t xml:space="preserve">     </w:t>
      </w:r>
      <w:r w:rsidRPr="0037163A">
        <w:rPr>
          <w:rFonts w:ascii="Arial" w:eastAsia="宋体" w:hAnsi="Arial" w:cs="Arial"/>
          <w:b/>
          <w:bCs/>
          <w:kern w:val="0"/>
          <w:sz w:val="22"/>
          <w:szCs w:val="24"/>
          <w:lang w:val="en-GB" w:eastAsia="en-US"/>
        </w:rPr>
        <w:t xml:space="preserve">                 </w:t>
      </w:r>
      <w:bookmarkEnd w:id="0"/>
      <w:bookmarkEnd w:id="1"/>
      <w:r w:rsidRPr="0037163A">
        <w:rPr>
          <w:rFonts w:ascii="Arial" w:eastAsia="宋体" w:hAnsi="Arial" w:cs="Arial"/>
          <w:b/>
          <w:bCs/>
          <w:kern w:val="0"/>
          <w:sz w:val="22"/>
          <w:szCs w:val="24"/>
          <w:lang w:eastAsia="en-US"/>
        </w:rPr>
        <w:t xml:space="preserve">   </w:t>
      </w:r>
    </w:p>
    <w:p w14:paraId="1F3FD9C8" w14:textId="77777777" w:rsidR="00BC75EF" w:rsidRPr="0037163A" w:rsidRDefault="00BC75EF" w:rsidP="00BC75EF">
      <w:pPr>
        <w:widowControl/>
        <w:tabs>
          <w:tab w:val="left" w:pos="1800"/>
          <w:tab w:val="right" w:pos="9072"/>
        </w:tabs>
        <w:ind w:left="1800" w:hanging="1800"/>
        <w:rPr>
          <w:rFonts w:ascii="Arial" w:eastAsia="宋体" w:hAnsi="Arial" w:cs="Arial"/>
          <w:b/>
          <w:kern w:val="0"/>
          <w:sz w:val="22"/>
          <w:szCs w:val="24"/>
        </w:rPr>
      </w:pPr>
      <w:r w:rsidRPr="0037163A">
        <w:rPr>
          <w:rFonts w:ascii="Arial" w:eastAsia="MS Mincho" w:hAnsi="Arial" w:cs="Arial"/>
          <w:b/>
          <w:kern w:val="0"/>
          <w:sz w:val="22"/>
          <w:szCs w:val="24"/>
          <w:lang w:eastAsia="en-US"/>
        </w:rPr>
        <w:t>Source:</w:t>
      </w:r>
      <w:r w:rsidRPr="0037163A">
        <w:rPr>
          <w:rFonts w:ascii="Arial" w:eastAsia="MS Mincho" w:hAnsi="Arial" w:cs="Arial"/>
          <w:b/>
          <w:kern w:val="0"/>
          <w:sz w:val="22"/>
          <w:szCs w:val="24"/>
          <w:lang w:eastAsia="en-US"/>
        </w:rPr>
        <w:tab/>
      </w:r>
      <w:r w:rsidRPr="0037163A">
        <w:rPr>
          <w:rFonts w:ascii="Arial" w:eastAsia="宋体" w:hAnsi="Arial" w:cs="Arial"/>
          <w:b/>
          <w:kern w:val="0"/>
          <w:sz w:val="22"/>
          <w:szCs w:val="24"/>
        </w:rPr>
        <w:t>vivo</w:t>
      </w:r>
    </w:p>
    <w:p w14:paraId="6F929F07" w14:textId="556D77D7" w:rsidR="00BC75EF" w:rsidRPr="0037163A" w:rsidRDefault="00BC75EF" w:rsidP="00BC75EF">
      <w:pPr>
        <w:widowControl/>
        <w:tabs>
          <w:tab w:val="left" w:pos="1800"/>
          <w:tab w:val="right" w:pos="9072"/>
        </w:tabs>
        <w:ind w:left="1798" w:hangingChars="814" w:hanging="1798"/>
        <w:rPr>
          <w:rFonts w:ascii="Arial" w:eastAsia="宋体" w:hAnsi="Arial" w:cs="Arial"/>
          <w:b/>
          <w:kern w:val="0"/>
          <w:sz w:val="22"/>
          <w:szCs w:val="24"/>
        </w:rPr>
      </w:pPr>
      <w:r w:rsidRPr="0037163A">
        <w:rPr>
          <w:rFonts w:ascii="Arial" w:eastAsia="MS Mincho" w:hAnsi="Arial" w:cs="Arial"/>
          <w:b/>
          <w:kern w:val="0"/>
          <w:sz w:val="22"/>
          <w:szCs w:val="24"/>
          <w:lang w:eastAsia="en-US"/>
        </w:rPr>
        <w:t>Title:</w:t>
      </w:r>
      <w:bookmarkStart w:id="2" w:name="Title"/>
      <w:bookmarkEnd w:id="2"/>
      <w:r w:rsidRPr="0037163A">
        <w:rPr>
          <w:rFonts w:ascii="Arial" w:eastAsia="MS Mincho" w:hAnsi="Arial" w:cs="Arial"/>
          <w:b/>
          <w:kern w:val="0"/>
          <w:sz w:val="22"/>
          <w:szCs w:val="24"/>
          <w:lang w:eastAsia="en-US"/>
        </w:rPr>
        <w:tab/>
      </w:r>
      <w:r w:rsidRPr="00BA3585">
        <w:rPr>
          <w:rFonts w:ascii="Arial" w:eastAsia="MS Mincho" w:hAnsi="Arial" w:cs="Arial"/>
          <w:b/>
          <w:kern w:val="0"/>
          <w:sz w:val="22"/>
          <w:szCs w:val="24"/>
          <w:lang w:eastAsia="en-US"/>
        </w:rPr>
        <w:t>Discussion on</w:t>
      </w:r>
      <w:r w:rsidR="000E174D">
        <w:rPr>
          <w:rFonts w:ascii="Arial" w:eastAsia="MS Mincho" w:hAnsi="Arial" w:cs="Arial"/>
          <w:b/>
          <w:kern w:val="0"/>
          <w:sz w:val="22"/>
          <w:szCs w:val="24"/>
          <w:lang w:eastAsia="en-US"/>
        </w:rPr>
        <w:t xml:space="preserve"> </w:t>
      </w:r>
      <w:r w:rsidR="0040352D" w:rsidRPr="0040352D">
        <w:rPr>
          <w:rFonts w:ascii="Arial" w:eastAsia="MS Mincho" w:hAnsi="Arial" w:cs="Arial"/>
          <w:b/>
          <w:kern w:val="0"/>
          <w:sz w:val="22"/>
          <w:szCs w:val="24"/>
          <w:lang w:val="en-GB" w:eastAsia="en-US"/>
        </w:rPr>
        <w:t>NW-sided model</w:t>
      </w:r>
      <w:r w:rsidR="0040352D">
        <w:rPr>
          <w:rFonts w:ascii="Arial" w:hAnsi="Arial" w:cs="Arial"/>
          <w:b/>
          <w:kern w:val="0"/>
          <w:sz w:val="22"/>
          <w:szCs w:val="24"/>
          <w:lang w:val="en-GB"/>
        </w:rPr>
        <w:t xml:space="preserve"> </w:t>
      </w:r>
      <w:r w:rsidR="00DD3376">
        <w:rPr>
          <w:rFonts w:ascii="Arial" w:eastAsia="MS Mincho" w:hAnsi="Arial" w:cs="Arial"/>
          <w:b/>
          <w:kern w:val="0"/>
          <w:sz w:val="22"/>
          <w:szCs w:val="24"/>
          <w:lang w:val="en-GB" w:eastAsia="en-US"/>
        </w:rPr>
        <w:t>in</w:t>
      </w:r>
      <w:r w:rsidR="0040352D" w:rsidRPr="0040352D">
        <w:rPr>
          <w:rFonts w:ascii="Arial" w:eastAsia="MS Mincho" w:hAnsi="Arial" w:cs="Arial"/>
          <w:b/>
          <w:kern w:val="0"/>
          <w:sz w:val="22"/>
          <w:szCs w:val="24"/>
          <w:lang w:val="en-GB" w:eastAsia="en-US"/>
        </w:rPr>
        <w:t xml:space="preserve"> AI enhanced mobility</w:t>
      </w:r>
    </w:p>
    <w:p w14:paraId="66EBB36C" w14:textId="5F7A2BFE" w:rsidR="00BC75EF" w:rsidRPr="0037163A" w:rsidRDefault="00BC75EF" w:rsidP="00BC75EF">
      <w:pPr>
        <w:widowControl/>
        <w:tabs>
          <w:tab w:val="left" w:pos="1800"/>
          <w:tab w:val="center" w:pos="4536"/>
          <w:tab w:val="right" w:pos="9072"/>
        </w:tabs>
        <w:rPr>
          <w:rFonts w:ascii="Arial" w:eastAsia="MS Mincho" w:hAnsi="Arial" w:cs="Arial"/>
          <w:b/>
          <w:kern w:val="0"/>
          <w:sz w:val="22"/>
          <w:szCs w:val="24"/>
          <w:lang w:eastAsia="en-US"/>
        </w:rPr>
      </w:pPr>
      <w:r w:rsidRPr="0037163A">
        <w:rPr>
          <w:rFonts w:ascii="Arial" w:eastAsia="MS Mincho" w:hAnsi="Arial" w:cs="Arial"/>
          <w:b/>
          <w:kern w:val="0"/>
          <w:sz w:val="22"/>
          <w:szCs w:val="24"/>
          <w:lang w:eastAsia="en-US"/>
        </w:rPr>
        <w:t>Agenda Item:</w:t>
      </w:r>
      <w:bookmarkStart w:id="3" w:name="Source"/>
      <w:bookmarkEnd w:id="3"/>
      <w:r w:rsidRPr="0037163A">
        <w:rPr>
          <w:rFonts w:ascii="Arial" w:eastAsia="MS Mincho" w:hAnsi="Arial" w:cs="Arial"/>
          <w:b/>
          <w:kern w:val="0"/>
          <w:sz w:val="22"/>
          <w:szCs w:val="24"/>
          <w:lang w:eastAsia="en-US"/>
        </w:rPr>
        <w:tab/>
      </w:r>
      <w:r w:rsidR="00CF16C3">
        <w:rPr>
          <w:rFonts w:ascii="Arial" w:eastAsia="MS Mincho" w:hAnsi="Arial" w:cs="Arial"/>
          <w:b/>
          <w:kern w:val="0"/>
          <w:sz w:val="22"/>
          <w:szCs w:val="24"/>
          <w:lang w:eastAsia="en-US"/>
        </w:rPr>
        <w:t>8</w:t>
      </w:r>
      <w:r w:rsidRPr="0037163A">
        <w:rPr>
          <w:rFonts w:ascii="Arial" w:eastAsia="MS Mincho" w:hAnsi="Arial" w:cs="Arial"/>
          <w:b/>
          <w:kern w:val="0"/>
          <w:sz w:val="22"/>
          <w:szCs w:val="24"/>
          <w:lang w:eastAsia="en-US"/>
        </w:rPr>
        <w:t>.</w:t>
      </w:r>
      <w:r w:rsidR="00701411">
        <w:rPr>
          <w:rFonts w:ascii="Arial" w:eastAsia="MS Mincho" w:hAnsi="Arial" w:cs="Arial"/>
          <w:b/>
          <w:kern w:val="0"/>
          <w:sz w:val="22"/>
          <w:szCs w:val="24"/>
          <w:lang w:eastAsia="en-US"/>
        </w:rPr>
        <w:t>3.3</w:t>
      </w:r>
    </w:p>
    <w:p w14:paraId="7B4F1504" w14:textId="77777777" w:rsidR="00BC75EF" w:rsidRPr="006C6820" w:rsidRDefault="00BC75EF" w:rsidP="00BC75EF">
      <w:pPr>
        <w:widowControl/>
        <w:tabs>
          <w:tab w:val="left" w:pos="1800"/>
          <w:tab w:val="center" w:pos="4536"/>
          <w:tab w:val="right" w:pos="9072"/>
        </w:tabs>
        <w:rPr>
          <w:rFonts w:ascii="Arial" w:hAnsi="Arial" w:cs="Arial"/>
          <w:b/>
          <w:kern w:val="0"/>
          <w:sz w:val="22"/>
          <w:szCs w:val="24"/>
        </w:rPr>
      </w:pPr>
      <w:r w:rsidRPr="0037163A">
        <w:rPr>
          <w:rFonts w:ascii="Arial" w:eastAsia="MS Mincho" w:hAnsi="Arial" w:cs="Arial"/>
          <w:b/>
          <w:kern w:val="0"/>
          <w:sz w:val="22"/>
          <w:szCs w:val="24"/>
          <w:lang w:eastAsia="en-US"/>
        </w:rPr>
        <w:t>Document for:</w:t>
      </w:r>
      <w:r w:rsidRPr="0037163A">
        <w:rPr>
          <w:rFonts w:ascii="Arial" w:eastAsia="MS Mincho" w:hAnsi="Arial" w:cs="Arial"/>
          <w:b/>
          <w:kern w:val="0"/>
          <w:sz w:val="22"/>
          <w:szCs w:val="24"/>
          <w:lang w:eastAsia="en-US"/>
        </w:rPr>
        <w:tab/>
      </w:r>
      <w:bookmarkStart w:id="4" w:name="DocumentFor"/>
      <w:bookmarkEnd w:id="4"/>
      <w:r w:rsidRPr="0037163A">
        <w:rPr>
          <w:rFonts w:ascii="Arial" w:eastAsia="MS Mincho" w:hAnsi="Arial" w:cs="Arial"/>
          <w:b/>
          <w:kern w:val="0"/>
          <w:sz w:val="22"/>
          <w:szCs w:val="24"/>
          <w:lang w:eastAsia="en-US"/>
        </w:rPr>
        <w:t>Discussion and Decision</w:t>
      </w:r>
    </w:p>
    <w:p w14:paraId="49F93D69" w14:textId="77777777" w:rsidR="00F56123" w:rsidRDefault="00F56123" w:rsidP="00F56123">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sidRPr="005926D2">
        <w:rPr>
          <w:rFonts w:ascii="Arial" w:eastAsia="宋体" w:hAnsi="Arial" w:cs="Arial"/>
          <w:kern w:val="0"/>
          <w:sz w:val="36"/>
          <w:szCs w:val="20"/>
          <w:lang w:val="en-GB" w:eastAsia="en-GB"/>
        </w:rPr>
        <w:t>Introduction</w:t>
      </w:r>
    </w:p>
    <w:p w14:paraId="0DA8C77D" w14:textId="779232C1" w:rsidR="0040352D" w:rsidRDefault="0040352D" w:rsidP="00B4316F">
      <w:pPr>
        <w:widowControl/>
        <w:spacing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R</w:t>
      </w:r>
      <w:r>
        <w:rPr>
          <w:rFonts w:ascii="Times New Roman" w:hAnsi="Times New Roman" w:cs="Times New Roman"/>
          <w:kern w:val="0"/>
          <w:sz w:val="20"/>
          <w:szCs w:val="20"/>
          <w:lang w:val="en-GB"/>
        </w:rPr>
        <w:t>AN2</w:t>
      </w:r>
      <w:r>
        <w:rPr>
          <w:rFonts w:ascii="Times New Roman" w:hAnsi="Times New Roman" w:cs="Times New Roman" w:hint="eastAsia"/>
          <w:kern w:val="0"/>
          <w:sz w:val="20"/>
          <w:szCs w:val="20"/>
          <w:lang w:val="en-GB"/>
        </w:rPr>
        <w:t>#130</w:t>
      </w:r>
      <w:r>
        <w:rPr>
          <w:rFonts w:ascii="Times New Roman" w:hAnsi="Times New Roman" w:cs="Times New Roman"/>
          <w:kern w:val="0"/>
          <w:sz w:val="20"/>
          <w:szCs w:val="20"/>
          <w:lang w:val="en-GB"/>
        </w:rPr>
        <w:t xml:space="preserve"> </w:t>
      </w:r>
      <w:r>
        <w:rPr>
          <w:rFonts w:ascii="Times New Roman" w:hAnsi="Times New Roman" w:cs="Times New Roman" w:hint="eastAsia"/>
          <w:kern w:val="0"/>
          <w:sz w:val="20"/>
          <w:szCs w:val="20"/>
          <w:lang w:val="en-GB"/>
        </w:rPr>
        <w:t>meetin</w:t>
      </w:r>
      <w:r>
        <w:rPr>
          <w:rFonts w:ascii="Times New Roman" w:hAnsi="Times New Roman" w:cs="Times New Roman"/>
          <w:kern w:val="0"/>
          <w:sz w:val="20"/>
          <w:szCs w:val="20"/>
          <w:lang w:val="en-GB"/>
        </w:rPr>
        <w:t>g</w:t>
      </w:r>
      <w:r w:rsidR="0084326E">
        <w:rPr>
          <w:rFonts w:ascii="Times New Roman" w:hAnsi="Times New Roman" w:cs="Times New Roman"/>
          <w:kern w:val="0"/>
          <w:sz w:val="20"/>
          <w:szCs w:val="20"/>
          <w:lang w:val="en-GB"/>
        </w:rPr>
        <w:t xml:space="preserve"> </w:t>
      </w:r>
      <w:r w:rsidR="0084326E">
        <w:rPr>
          <w:rFonts w:ascii="Times New Roman" w:hAnsi="Times New Roman" w:cs="Times New Roman"/>
          <w:kern w:val="0"/>
          <w:sz w:val="20"/>
          <w:szCs w:val="20"/>
          <w:lang w:val="en-GB"/>
        </w:rPr>
        <w:fldChar w:fldCharType="begin"/>
      </w:r>
      <w:r w:rsidR="0084326E">
        <w:rPr>
          <w:rFonts w:ascii="Times New Roman" w:hAnsi="Times New Roman" w:cs="Times New Roman"/>
          <w:kern w:val="0"/>
          <w:sz w:val="20"/>
          <w:szCs w:val="20"/>
          <w:lang w:val="en-GB"/>
        </w:rPr>
        <w:instrText xml:space="preserve"> REF _Ref174026352 \r \h </w:instrText>
      </w:r>
      <w:r w:rsidR="0084326E">
        <w:rPr>
          <w:rFonts w:ascii="Times New Roman" w:hAnsi="Times New Roman" w:cs="Times New Roman"/>
          <w:kern w:val="0"/>
          <w:sz w:val="20"/>
          <w:szCs w:val="20"/>
          <w:lang w:val="en-GB"/>
        </w:rPr>
      </w:r>
      <w:r w:rsidR="0084326E">
        <w:rPr>
          <w:rFonts w:ascii="Times New Roman" w:hAnsi="Times New Roman" w:cs="Times New Roman"/>
          <w:kern w:val="0"/>
          <w:sz w:val="20"/>
          <w:szCs w:val="20"/>
          <w:lang w:val="en-GB"/>
        </w:rPr>
        <w:fldChar w:fldCharType="separate"/>
      </w:r>
      <w:r w:rsidR="0084326E">
        <w:rPr>
          <w:rFonts w:ascii="Times New Roman" w:hAnsi="Times New Roman" w:cs="Times New Roman"/>
          <w:kern w:val="0"/>
          <w:sz w:val="20"/>
          <w:szCs w:val="20"/>
          <w:lang w:val="en-GB"/>
        </w:rPr>
        <w:t>[1]</w:t>
      </w:r>
      <w:r w:rsidR="0084326E">
        <w:rPr>
          <w:rFonts w:ascii="Times New Roman" w:hAnsi="Times New Roman" w:cs="Times New Roman"/>
          <w:kern w:val="0"/>
          <w:sz w:val="20"/>
          <w:szCs w:val="20"/>
          <w:lang w:val="en-GB"/>
        </w:rPr>
        <w:fldChar w:fldCharType="end"/>
      </w:r>
      <w:r>
        <w:rPr>
          <w:rFonts w:ascii="Times New Roman" w:hAnsi="Times New Roman" w:cs="Times New Roman"/>
          <w:kern w:val="0"/>
          <w:sz w:val="20"/>
          <w:szCs w:val="20"/>
          <w:lang w:val="en-GB"/>
        </w:rPr>
        <w:t xml:space="preserve"> has achieved several agreements regarding </w:t>
      </w:r>
      <w:r w:rsidR="00D00FFA">
        <w:rPr>
          <w:rFonts w:ascii="Times New Roman" w:hAnsi="Times New Roman" w:cs="Times New Roman"/>
          <w:kern w:val="0"/>
          <w:sz w:val="20"/>
          <w:szCs w:val="20"/>
          <w:lang w:val="en-GB"/>
        </w:rPr>
        <w:t xml:space="preserve">data collection for </w:t>
      </w:r>
      <w:r w:rsidR="004D51DD">
        <w:rPr>
          <w:rFonts w:ascii="Times New Roman" w:hAnsi="Times New Roman" w:cs="Times New Roman"/>
          <w:kern w:val="0"/>
          <w:sz w:val="20"/>
          <w:szCs w:val="20"/>
          <w:lang w:val="en-GB"/>
        </w:rPr>
        <w:t xml:space="preserve">inference and model training </w:t>
      </w:r>
      <w:r w:rsidR="00F05742">
        <w:rPr>
          <w:rFonts w:ascii="Times New Roman" w:hAnsi="Times New Roman" w:cs="Times New Roman"/>
          <w:kern w:val="0"/>
          <w:sz w:val="20"/>
          <w:szCs w:val="20"/>
          <w:lang w:val="en-GB"/>
        </w:rPr>
        <w:t xml:space="preserve">of </w:t>
      </w:r>
      <w:r>
        <w:rPr>
          <w:rFonts w:ascii="Times New Roman" w:hAnsi="Times New Roman" w:cs="Times New Roman"/>
          <w:kern w:val="0"/>
          <w:sz w:val="20"/>
          <w:szCs w:val="20"/>
          <w:lang w:val="en-GB"/>
        </w:rPr>
        <w:t>NW-sided model of AI enhanced mobility.</w:t>
      </w:r>
    </w:p>
    <w:p w14:paraId="561F26EF" w14:textId="6B100E7C" w:rsidR="0040352D" w:rsidRPr="0040352D" w:rsidRDefault="0040352D" w:rsidP="00157C9C">
      <w:pPr>
        <w:widowControl/>
        <w:pBdr>
          <w:top w:val="single" w:sz="4" w:space="1" w:color="auto"/>
          <w:left w:val="single" w:sz="4" w:space="4" w:color="auto"/>
          <w:bottom w:val="single" w:sz="4" w:space="1" w:color="auto"/>
          <w:right w:val="single" w:sz="4" w:space="0" w:color="auto"/>
        </w:pBdr>
        <w:tabs>
          <w:tab w:val="left" w:pos="1622"/>
        </w:tabs>
        <w:ind w:left="363" w:hanging="363"/>
        <w:jc w:val="left"/>
        <w:rPr>
          <w:rFonts w:ascii="Arial" w:eastAsia="MS Mincho" w:hAnsi="Arial" w:cs="Times New Roman"/>
          <w:b/>
          <w:bCs/>
          <w:kern w:val="0"/>
          <w:sz w:val="20"/>
          <w:szCs w:val="24"/>
          <w:lang w:eastAsia="en-GB"/>
        </w:rPr>
      </w:pPr>
      <w:r w:rsidRPr="0040352D">
        <w:rPr>
          <w:rFonts w:ascii="Arial" w:eastAsia="MS Mincho" w:hAnsi="Arial" w:cs="Times New Roman"/>
          <w:b/>
          <w:bCs/>
          <w:kern w:val="0"/>
          <w:sz w:val="20"/>
          <w:szCs w:val="24"/>
          <w:lang w:eastAsia="en-GB"/>
        </w:rPr>
        <w:t>Agreements</w:t>
      </w:r>
    </w:p>
    <w:p w14:paraId="0425893A" w14:textId="3337499E" w:rsidR="0040352D" w:rsidRPr="0040352D" w:rsidRDefault="0040352D" w:rsidP="00157C9C">
      <w:pPr>
        <w:widowControl/>
        <w:numPr>
          <w:ilvl w:val="0"/>
          <w:numId w:val="31"/>
        </w:numPr>
        <w:pBdr>
          <w:top w:val="single" w:sz="4" w:space="1" w:color="auto"/>
          <w:left w:val="single" w:sz="4" w:space="4" w:color="auto"/>
          <w:bottom w:val="single" w:sz="4" w:space="1" w:color="auto"/>
          <w:right w:val="single" w:sz="4" w:space="0" w:color="auto"/>
        </w:pBdr>
        <w:tabs>
          <w:tab w:val="left" w:pos="1622"/>
        </w:tabs>
        <w:spacing w:before="40"/>
        <w:ind w:left="360"/>
        <w:jc w:val="left"/>
        <w:rPr>
          <w:rFonts w:ascii="Arial" w:eastAsia="MS Mincho" w:hAnsi="Arial" w:cs="Times New Roman"/>
          <w:kern w:val="0"/>
          <w:sz w:val="20"/>
          <w:szCs w:val="24"/>
          <w:lang w:val="en-GB" w:eastAsia="en-GB"/>
        </w:rPr>
      </w:pPr>
      <w:bookmarkStart w:id="5" w:name="_Hlk205559546"/>
      <w:bookmarkStart w:id="6" w:name="OLE_LINK3"/>
      <w:r w:rsidRPr="0040352D">
        <w:rPr>
          <w:rFonts w:ascii="Arial" w:eastAsia="MS Mincho" w:hAnsi="Arial" w:cs="Times New Roman"/>
          <w:kern w:val="0"/>
          <w:sz w:val="20"/>
          <w:szCs w:val="24"/>
          <w:lang w:val="en-GB" w:eastAsia="en-GB"/>
        </w:rPr>
        <w:t>For network-side RRM measurement prediction, the legacy RRM measurement configuration and RRM measurement reporting framework can be used.</w:t>
      </w:r>
      <w:bookmarkEnd w:id="5"/>
      <w:r w:rsidRPr="0040352D">
        <w:rPr>
          <w:rFonts w:ascii="Arial" w:eastAsia="MS Mincho" w:hAnsi="Arial" w:cs="Times New Roman"/>
          <w:kern w:val="0"/>
          <w:sz w:val="20"/>
          <w:szCs w:val="24"/>
          <w:lang w:val="en-GB" w:eastAsia="en-GB"/>
        </w:rPr>
        <w:t xml:space="preserve">   For L1-filtered beam-level RSRP reporting can be configured by setting </w:t>
      </w:r>
      <w:r>
        <w:rPr>
          <w:rFonts w:ascii="Arial" w:eastAsia="MS Mincho" w:hAnsi="Arial" w:cs="Times New Roman"/>
          <w:kern w:val="0"/>
          <w:sz w:val="20"/>
          <w:szCs w:val="24"/>
          <w:lang w:val="en-GB" w:eastAsia="en-GB"/>
        </w:rPr>
        <w:t>coefficient</w:t>
      </w:r>
      <w:r w:rsidRPr="0040352D">
        <w:rPr>
          <w:rFonts w:ascii="Arial" w:eastAsia="MS Mincho" w:hAnsi="Arial" w:cs="Times New Roman"/>
          <w:kern w:val="0"/>
          <w:sz w:val="20"/>
          <w:szCs w:val="24"/>
          <w:lang w:val="en-GB" w:eastAsia="en-GB"/>
        </w:rPr>
        <w:t xml:space="preserve"> to zero.   FFS if there are specification impacts to support subcase 1 and 3 (if supported) and interference for cell level prediction.  </w:t>
      </w:r>
    </w:p>
    <w:bookmarkEnd w:id="6"/>
    <w:p w14:paraId="2F0E26DA" w14:textId="40B52980" w:rsidR="0040352D" w:rsidRPr="0040352D" w:rsidRDefault="0040352D" w:rsidP="00157C9C">
      <w:pPr>
        <w:widowControl/>
        <w:numPr>
          <w:ilvl w:val="0"/>
          <w:numId w:val="31"/>
        </w:numPr>
        <w:pBdr>
          <w:top w:val="single" w:sz="4" w:space="1" w:color="auto"/>
          <w:left w:val="single" w:sz="4" w:space="4" w:color="auto"/>
          <w:bottom w:val="single" w:sz="4" w:space="1" w:color="auto"/>
          <w:right w:val="single" w:sz="4" w:space="0" w:color="auto"/>
        </w:pBdr>
        <w:tabs>
          <w:tab w:val="left" w:pos="1622"/>
        </w:tabs>
        <w:spacing w:before="40"/>
        <w:ind w:left="360"/>
        <w:jc w:val="left"/>
        <w:rPr>
          <w:rFonts w:ascii="Arial" w:eastAsia="MS Mincho" w:hAnsi="Arial" w:cs="Times New Roman"/>
          <w:kern w:val="0"/>
          <w:sz w:val="20"/>
          <w:szCs w:val="24"/>
          <w:lang w:eastAsia="en-GB"/>
        </w:rPr>
      </w:pPr>
      <w:r w:rsidRPr="0040352D">
        <w:rPr>
          <w:rFonts w:ascii="Arial" w:eastAsia="MS Mincho" w:hAnsi="Arial" w:cs="Times New Roman"/>
          <w:kern w:val="0"/>
          <w:sz w:val="20"/>
          <w:szCs w:val="24"/>
          <w:lang w:eastAsia="en-GB"/>
        </w:rPr>
        <w:t>To support cell/beam level prediction, one enhancement is to report RRM measurement results per cell at multiple time instances in one measurement report for NW-sided model.</w:t>
      </w:r>
    </w:p>
    <w:p w14:paraId="24F49D89" w14:textId="77777777" w:rsidR="00F05742" w:rsidRDefault="00F05742" w:rsidP="00F05742">
      <w:pPr>
        <w:ind w:left="1622" w:hanging="363"/>
        <w:rPr>
          <w:rFonts w:ascii="Arial" w:eastAsia="MS Mincho" w:hAnsi="Arial"/>
          <w:b/>
          <w:bCs/>
          <w:lang w:val="en-GB" w:eastAsia="en-GB"/>
        </w:rPr>
      </w:pPr>
    </w:p>
    <w:tbl>
      <w:tblPr>
        <w:tblStyle w:val="TableGrid"/>
        <w:tblW w:w="0" w:type="auto"/>
        <w:tblInd w:w="-147" w:type="dxa"/>
        <w:tblLook w:val="04A0" w:firstRow="1" w:lastRow="0" w:firstColumn="1" w:lastColumn="0" w:noHBand="0" w:noVBand="1"/>
      </w:tblPr>
      <w:tblGrid>
        <w:gridCol w:w="9163"/>
      </w:tblGrid>
      <w:tr w:rsidR="00F05742" w:rsidRPr="009526E1" w14:paraId="5460429F" w14:textId="77777777" w:rsidTr="00157C9C">
        <w:tc>
          <w:tcPr>
            <w:tcW w:w="9163" w:type="dxa"/>
          </w:tcPr>
          <w:p w14:paraId="574C60B8" w14:textId="77777777" w:rsidR="00F05742" w:rsidRPr="009526E1" w:rsidRDefault="00F05742" w:rsidP="003523B7">
            <w:pPr>
              <w:rPr>
                <w:rFonts w:ascii="Arial" w:eastAsia="MS Mincho" w:hAnsi="Arial"/>
                <w:b/>
                <w:bCs/>
                <w:sz w:val="20"/>
                <w:szCs w:val="21"/>
                <w:lang w:val="en-GB" w:eastAsia="en-GB"/>
              </w:rPr>
            </w:pPr>
            <w:r w:rsidRPr="009526E1">
              <w:rPr>
                <w:rFonts w:ascii="Arial" w:eastAsia="MS Mincho" w:hAnsi="Arial"/>
                <w:b/>
                <w:bCs/>
                <w:sz w:val="20"/>
                <w:szCs w:val="21"/>
                <w:lang w:val="en-GB" w:eastAsia="en-GB"/>
              </w:rPr>
              <w:t>Agreements</w:t>
            </w:r>
          </w:p>
          <w:p w14:paraId="2827456B" w14:textId="77777777" w:rsidR="00F05742" w:rsidRPr="009526E1" w:rsidRDefault="00F05742" w:rsidP="003523B7">
            <w:pPr>
              <w:ind w:left="363" w:hanging="363"/>
              <w:rPr>
                <w:rFonts w:ascii="Arial" w:eastAsia="MS Mincho" w:hAnsi="Arial"/>
                <w:sz w:val="20"/>
                <w:szCs w:val="21"/>
                <w:lang w:val="en-GB" w:eastAsia="en-GB"/>
              </w:rPr>
            </w:pPr>
            <w:r w:rsidRPr="009526E1">
              <w:rPr>
                <w:rFonts w:ascii="Arial" w:eastAsia="MS Mincho" w:hAnsi="Arial"/>
                <w:sz w:val="20"/>
                <w:szCs w:val="21"/>
                <w:lang w:val="en-GB" w:eastAsia="en-GB"/>
              </w:rPr>
              <w:t>For the collection of data for the training of a network-sided model for RRM measurement prediction:</w:t>
            </w:r>
          </w:p>
          <w:p w14:paraId="059ED3CB" w14:textId="77777777" w:rsidR="00F05742" w:rsidRPr="009526E1" w:rsidRDefault="00F05742" w:rsidP="00F05742">
            <w:pPr>
              <w:numPr>
                <w:ilvl w:val="0"/>
                <w:numId w:val="38"/>
              </w:numPr>
              <w:ind w:left="720" w:hanging="363"/>
              <w:rPr>
                <w:rFonts w:ascii="Arial" w:eastAsia="MS Mincho" w:hAnsi="Arial"/>
                <w:sz w:val="20"/>
                <w:szCs w:val="21"/>
                <w:lang w:val="en-GB" w:eastAsia="en-GB"/>
              </w:rPr>
            </w:pPr>
            <w:r w:rsidRPr="009526E1">
              <w:rPr>
                <w:rFonts w:ascii="Arial" w:eastAsia="MS Mincho" w:hAnsi="Arial"/>
                <w:sz w:val="20"/>
                <w:szCs w:val="21"/>
                <w:lang w:val="en-GB" w:eastAsia="en-GB"/>
              </w:rPr>
              <w:t>UE can be configured to log, at a certain logging periodicity, one or more of the following:</w:t>
            </w:r>
          </w:p>
          <w:p w14:paraId="392FD5E2" w14:textId="77777777" w:rsidR="00F05742" w:rsidRPr="009526E1" w:rsidRDefault="00F05742" w:rsidP="00F05742">
            <w:pPr>
              <w:numPr>
                <w:ilvl w:val="0"/>
                <w:numId w:val="37"/>
              </w:numPr>
              <w:ind w:left="1080" w:hanging="363"/>
              <w:rPr>
                <w:rFonts w:ascii="Arial" w:eastAsia="MS Mincho" w:hAnsi="Arial"/>
                <w:sz w:val="20"/>
                <w:szCs w:val="21"/>
                <w:lang w:val="en-GB" w:eastAsia="en-GB"/>
              </w:rPr>
            </w:pPr>
            <w:r w:rsidRPr="009526E1">
              <w:rPr>
                <w:rFonts w:ascii="Arial" w:eastAsia="MS Mincho" w:hAnsi="Arial"/>
                <w:sz w:val="20"/>
                <w:szCs w:val="21"/>
                <w:lang w:val="en-GB" w:eastAsia="en-GB"/>
              </w:rPr>
              <w:t xml:space="preserve">L3 cell level measurements, </w:t>
            </w:r>
          </w:p>
          <w:p w14:paraId="7B2D0F59" w14:textId="77777777" w:rsidR="00F05742" w:rsidRPr="009526E1" w:rsidRDefault="00F05742" w:rsidP="00F05742">
            <w:pPr>
              <w:numPr>
                <w:ilvl w:val="0"/>
                <w:numId w:val="37"/>
              </w:numPr>
              <w:ind w:left="1080" w:hanging="363"/>
              <w:rPr>
                <w:rFonts w:ascii="Arial" w:eastAsia="MS Mincho" w:hAnsi="Arial"/>
                <w:sz w:val="20"/>
                <w:szCs w:val="21"/>
                <w:lang w:val="en-GB" w:eastAsia="en-GB"/>
              </w:rPr>
            </w:pPr>
            <w:r w:rsidRPr="009526E1">
              <w:rPr>
                <w:rFonts w:ascii="Arial" w:eastAsia="MS Mincho" w:hAnsi="Arial"/>
                <w:sz w:val="20"/>
                <w:szCs w:val="21"/>
                <w:lang w:val="en-GB" w:eastAsia="en-GB"/>
              </w:rPr>
              <w:t>L3 beam level measurements,</w:t>
            </w:r>
          </w:p>
          <w:p w14:paraId="0AB2B7C8" w14:textId="77777777" w:rsidR="00F05742" w:rsidRPr="009526E1" w:rsidRDefault="00F05742" w:rsidP="00F05742">
            <w:pPr>
              <w:numPr>
                <w:ilvl w:val="0"/>
                <w:numId w:val="37"/>
              </w:numPr>
              <w:ind w:left="1080" w:hanging="363"/>
              <w:rPr>
                <w:rFonts w:ascii="Arial" w:eastAsia="MS Mincho" w:hAnsi="Arial"/>
                <w:sz w:val="20"/>
                <w:szCs w:val="21"/>
                <w:lang w:val="en-GB" w:eastAsia="en-GB"/>
              </w:rPr>
            </w:pPr>
            <w:r w:rsidRPr="009526E1">
              <w:rPr>
                <w:rFonts w:ascii="Arial" w:eastAsia="MS Mincho" w:hAnsi="Arial"/>
                <w:sz w:val="20"/>
                <w:szCs w:val="21"/>
                <w:lang w:val="en-GB" w:eastAsia="en-GB"/>
              </w:rPr>
              <w:t>L1-filtered beam level measurements (if sub-case 1 and 3 is supported)</w:t>
            </w:r>
          </w:p>
          <w:p w14:paraId="05411D3F" w14:textId="77777777" w:rsidR="00F05742" w:rsidRPr="009526E1" w:rsidRDefault="00F05742" w:rsidP="00F05742">
            <w:pPr>
              <w:numPr>
                <w:ilvl w:val="0"/>
                <w:numId w:val="37"/>
              </w:numPr>
              <w:ind w:left="1080" w:hanging="363"/>
              <w:rPr>
                <w:rFonts w:ascii="Arial" w:eastAsia="MS Mincho" w:hAnsi="Arial"/>
                <w:sz w:val="20"/>
                <w:szCs w:val="21"/>
                <w:lang w:val="en-GB" w:eastAsia="en-GB"/>
              </w:rPr>
            </w:pPr>
            <w:r w:rsidRPr="009526E1">
              <w:rPr>
                <w:rFonts w:ascii="Arial" w:eastAsia="MS Mincho" w:hAnsi="Arial"/>
                <w:sz w:val="20"/>
                <w:szCs w:val="21"/>
                <w:lang w:val="en-GB" w:eastAsia="en-GB"/>
              </w:rPr>
              <w:t xml:space="preserve">Cell ID (FFS CGI of serving cell.  If CGI is unavailable, or for </w:t>
            </w:r>
            <w:proofErr w:type="spellStart"/>
            <w:r w:rsidRPr="009526E1">
              <w:rPr>
                <w:rFonts w:ascii="Arial" w:eastAsia="MS Mincho" w:hAnsi="Arial"/>
                <w:sz w:val="20"/>
                <w:szCs w:val="21"/>
                <w:lang w:val="en-GB" w:eastAsia="en-GB"/>
              </w:rPr>
              <w:t>neighboring</w:t>
            </w:r>
            <w:proofErr w:type="spellEnd"/>
            <w:r w:rsidRPr="009526E1">
              <w:rPr>
                <w:rFonts w:ascii="Arial" w:eastAsia="MS Mincho" w:hAnsi="Arial"/>
                <w:sz w:val="20"/>
                <w:szCs w:val="21"/>
                <w:lang w:val="en-GB" w:eastAsia="en-GB"/>
              </w:rPr>
              <w:t xml:space="preserve"> cells the UE logs PCI-ARFCN as a fallback)</w:t>
            </w:r>
          </w:p>
          <w:p w14:paraId="2E0BA619" w14:textId="77777777" w:rsidR="00F05742" w:rsidRPr="009526E1" w:rsidRDefault="00F05742" w:rsidP="00F05742">
            <w:pPr>
              <w:numPr>
                <w:ilvl w:val="0"/>
                <w:numId w:val="37"/>
              </w:numPr>
              <w:ind w:left="1080" w:hanging="363"/>
              <w:rPr>
                <w:rFonts w:ascii="Arial" w:eastAsia="MS Mincho" w:hAnsi="Arial"/>
                <w:sz w:val="20"/>
                <w:szCs w:val="21"/>
                <w:lang w:val="en-GB" w:eastAsia="en-GB"/>
              </w:rPr>
            </w:pPr>
            <w:r w:rsidRPr="009526E1">
              <w:rPr>
                <w:rFonts w:ascii="Arial" w:eastAsia="MS Mincho" w:hAnsi="Arial"/>
                <w:sz w:val="20"/>
                <w:szCs w:val="21"/>
                <w:lang w:val="en-GB" w:eastAsia="en-GB"/>
              </w:rPr>
              <w:t xml:space="preserve">Time info (if as agreed by AI/ML and/or if needed) </w:t>
            </w:r>
          </w:p>
          <w:p w14:paraId="0FEFC701" w14:textId="77777777" w:rsidR="00F05742" w:rsidRPr="009526E1" w:rsidRDefault="00F05742" w:rsidP="00F05742">
            <w:pPr>
              <w:numPr>
                <w:ilvl w:val="0"/>
                <w:numId w:val="38"/>
              </w:numPr>
              <w:ind w:left="720" w:hanging="363"/>
              <w:rPr>
                <w:rFonts w:ascii="Arial" w:eastAsia="MS Mincho" w:hAnsi="Arial"/>
                <w:sz w:val="20"/>
                <w:szCs w:val="21"/>
                <w:lang w:val="en-GB" w:eastAsia="en-GB"/>
              </w:rPr>
            </w:pPr>
            <w:r w:rsidRPr="009526E1">
              <w:rPr>
                <w:rFonts w:ascii="Arial" w:eastAsia="MS Mincho" w:hAnsi="Arial"/>
                <w:sz w:val="20"/>
                <w:szCs w:val="21"/>
                <w:lang w:val="en-GB" w:eastAsia="en-GB"/>
              </w:rPr>
              <w:t xml:space="preserve">The UE configuration is provided via the RRM measurement framework. Whether we reuse existing </w:t>
            </w:r>
            <w:proofErr w:type="spellStart"/>
            <w:r w:rsidRPr="009526E1">
              <w:rPr>
                <w:rFonts w:ascii="Arial" w:eastAsia="MS Mincho" w:hAnsi="Arial"/>
                <w:sz w:val="20"/>
                <w:szCs w:val="21"/>
                <w:lang w:val="en-GB" w:eastAsia="en-GB"/>
              </w:rPr>
              <w:t>measconfig</w:t>
            </w:r>
            <w:proofErr w:type="spellEnd"/>
            <w:r w:rsidRPr="009526E1">
              <w:rPr>
                <w:rFonts w:ascii="Arial" w:eastAsia="MS Mincho" w:hAnsi="Arial"/>
                <w:sz w:val="20"/>
                <w:szCs w:val="21"/>
                <w:lang w:val="en-GB" w:eastAsia="en-GB"/>
              </w:rPr>
              <w:t xml:space="preserve"> structure or we need a separate data logging configuration is for WI phase.   Required enhancements are FFS.</w:t>
            </w:r>
          </w:p>
          <w:p w14:paraId="7CB2347F" w14:textId="77777777" w:rsidR="00F05742" w:rsidRPr="009526E1" w:rsidRDefault="00F05742" w:rsidP="00F05742">
            <w:pPr>
              <w:numPr>
                <w:ilvl w:val="0"/>
                <w:numId w:val="38"/>
              </w:numPr>
              <w:ind w:left="720" w:hanging="363"/>
              <w:rPr>
                <w:rFonts w:ascii="Arial" w:eastAsia="MS Mincho" w:hAnsi="Arial"/>
                <w:sz w:val="20"/>
                <w:szCs w:val="21"/>
                <w:lang w:val="en-GB" w:eastAsia="en-GB"/>
              </w:rPr>
            </w:pPr>
            <w:r w:rsidRPr="009526E1">
              <w:rPr>
                <w:rFonts w:ascii="Arial" w:eastAsia="MS Mincho" w:hAnsi="Arial"/>
                <w:sz w:val="20"/>
                <w:szCs w:val="21"/>
                <w:lang w:val="en-GB" w:eastAsia="en-GB"/>
              </w:rPr>
              <w:t xml:space="preserve">The UE can be configured with a L3 event for determining when logging is to be performed. When the event conditions are fulfilled, it performs the logging with the logging periodicity.   </w:t>
            </w:r>
          </w:p>
          <w:p w14:paraId="5B94E2BF" w14:textId="77777777" w:rsidR="00F05742" w:rsidRPr="009526E1" w:rsidRDefault="00F05742" w:rsidP="00F05742">
            <w:pPr>
              <w:numPr>
                <w:ilvl w:val="0"/>
                <w:numId w:val="38"/>
              </w:numPr>
              <w:ind w:left="720" w:hanging="363"/>
              <w:rPr>
                <w:rFonts w:ascii="Arial" w:eastAsia="MS Mincho" w:hAnsi="Arial"/>
                <w:sz w:val="20"/>
                <w:szCs w:val="21"/>
                <w:lang w:val="en-GB" w:eastAsia="en-GB"/>
              </w:rPr>
            </w:pPr>
            <w:r w:rsidRPr="009526E1">
              <w:rPr>
                <w:rFonts w:ascii="Arial" w:eastAsia="MS Mincho" w:hAnsi="Arial"/>
                <w:sz w:val="20"/>
                <w:szCs w:val="21"/>
                <w:lang w:val="en-GB" w:eastAsia="en-GB"/>
              </w:rPr>
              <w:t xml:space="preserve">The UE sends availability indication of collected logged data via UAI or </w:t>
            </w:r>
            <w:proofErr w:type="spellStart"/>
            <w:r w:rsidRPr="009526E1">
              <w:rPr>
                <w:rFonts w:ascii="Arial" w:eastAsia="MS Mincho" w:hAnsi="Arial"/>
                <w:sz w:val="20"/>
                <w:szCs w:val="21"/>
                <w:lang w:val="en-GB" w:eastAsia="en-GB"/>
              </w:rPr>
              <w:t>RRCReconfigurationComplete</w:t>
            </w:r>
            <w:proofErr w:type="spellEnd"/>
            <w:r w:rsidRPr="009526E1">
              <w:rPr>
                <w:rFonts w:ascii="Arial" w:eastAsia="MS Mincho" w:hAnsi="Arial"/>
                <w:sz w:val="20"/>
                <w:szCs w:val="21"/>
                <w:lang w:val="en-GB" w:eastAsia="en-GB"/>
              </w:rPr>
              <w:t xml:space="preserve"> message for HO case.</w:t>
            </w:r>
          </w:p>
          <w:p w14:paraId="79CBA7E7" w14:textId="77777777" w:rsidR="00F05742" w:rsidRPr="009526E1" w:rsidRDefault="00F05742" w:rsidP="00F05742">
            <w:pPr>
              <w:numPr>
                <w:ilvl w:val="0"/>
                <w:numId w:val="38"/>
              </w:numPr>
              <w:ind w:left="720" w:hanging="363"/>
              <w:rPr>
                <w:rFonts w:ascii="Arial" w:eastAsia="MS Mincho" w:hAnsi="Arial"/>
                <w:sz w:val="20"/>
                <w:szCs w:val="21"/>
                <w:lang w:val="en-GB" w:eastAsia="en-GB"/>
              </w:rPr>
            </w:pPr>
            <w:r w:rsidRPr="009526E1">
              <w:rPr>
                <w:rFonts w:ascii="Arial" w:eastAsia="MS Mincho" w:hAnsi="Arial"/>
                <w:sz w:val="20"/>
                <w:szCs w:val="21"/>
                <w:lang w:val="en-GB" w:eastAsia="en-GB"/>
              </w:rPr>
              <w:t>The availability indication can be triggered due to:</w:t>
            </w:r>
          </w:p>
          <w:p w14:paraId="14F5460D" w14:textId="77777777" w:rsidR="00F05742" w:rsidRPr="009526E1" w:rsidRDefault="00F05742" w:rsidP="00F05742">
            <w:pPr>
              <w:numPr>
                <w:ilvl w:val="0"/>
                <w:numId w:val="37"/>
              </w:numPr>
              <w:ind w:left="1080" w:hanging="363"/>
              <w:rPr>
                <w:rFonts w:ascii="Arial" w:eastAsia="MS Mincho" w:hAnsi="Arial"/>
                <w:sz w:val="20"/>
                <w:szCs w:val="21"/>
                <w:lang w:val="en-GB" w:eastAsia="en-GB"/>
              </w:rPr>
            </w:pPr>
            <w:r w:rsidRPr="009526E1">
              <w:rPr>
                <w:rFonts w:ascii="Arial" w:eastAsia="MS Mincho" w:hAnsi="Arial"/>
                <w:sz w:val="20"/>
                <w:szCs w:val="21"/>
                <w:lang w:val="en-GB" w:eastAsia="en-GB"/>
              </w:rPr>
              <w:t>full buffer being reached (if configured), (FFS if buffer is per use case)</w:t>
            </w:r>
          </w:p>
          <w:p w14:paraId="208D2163" w14:textId="77777777" w:rsidR="00F05742" w:rsidRPr="009526E1" w:rsidRDefault="00F05742" w:rsidP="00F05742">
            <w:pPr>
              <w:numPr>
                <w:ilvl w:val="0"/>
                <w:numId w:val="37"/>
              </w:numPr>
              <w:ind w:left="1080" w:hanging="363"/>
              <w:rPr>
                <w:rFonts w:ascii="Arial" w:eastAsia="MS Mincho" w:hAnsi="Arial"/>
                <w:sz w:val="20"/>
                <w:szCs w:val="21"/>
                <w:lang w:val="en-GB" w:eastAsia="en-GB"/>
              </w:rPr>
            </w:pPr>
            <w:r w:rsidRPr="009526E1">
              <w:rPr>
                <w:rFonts w:ascii="Arial" w:eastAsia="MS Mincho" w:hAnsi="Arial"/>
                <w:sz w:val="20"/>
                <w:szCs w:val="21"/>
                <w:lang w:val="en-GB" w:eastAsia="en-GB"/>
              </w:rPr>
              <w:t>buffer threshold being reached (if configured), or (FFS if buffer is per use case)</w:t>
            </w:r>
          </w:p>
          <w:p w14:paraId="6146A370" w14:textId="77777777" w:rsidR="00F05742" w:rsidRPr="009526E1" w:rsidRDefault="00F05742" w:rsidP="00F05742">
            <w:pPr>
              <w:numPr>
                <w:ilvl w:val="0"/>
                <w:numId w:val="37"/>
              </w:numPr>
              <w:ind w:left="1080" w:hanging="363"/>
              <w:rPr>
                <w:rFonts w:ascii="Arial" w:eastAsia="MS Mincho" w:hAnsi="Arial"/>
                <w:sz w:val="20"/>
                <w:szCs w:val="21"/>
                <w:lang w:val="en-GB" w:eastAsia="en-GB"/>
              </w:rPr>
            </w:pPr>
            <w:r w:rsidRPr="009526E1">
              <w:rPr>
                <w:rFonts w:ascii="Arial" w:eastAsia="MS Mincho" w:hAnsi="Arial"/>
                <w:sz w:val="20"/>
                <w:szCs w:val="21"/>
                <w:lang w:val="en-GB" w:eastAsia="en-GB"/>
              </w:rPr>
              <w:t>low power (if configured)</w:t>
            </w:r>
          </w:p>
          <w:p w14:paraId="6DF8DCAC" w14:textId="77777777" w:rsidR="00F05742" w:rsidRPr="009526E1" w:rsidRDefault="00F05742" w:rsidP="00F05742">
            <w:pPr>
              <w:numPr>
                <w:ilvl w:val="0"/>
                <w:numId w:val="38"/>
              </w:numPr>
              <w:ind w:left="720" w:hanging="363"/>
              <w:rPr>
                <w:rFonts w:ascii="Arial" w:eastAsia="MS Mincho" w:hAnsi="Arial"/>
                <w:sz w:val="20"/>
                <w:szCs w:val="21"/>
                <w:lang w:val="en-GB" w:eastAsia="en-GB"/>
              </w:rPr>
            </w:pPr>
            <w:r w:rsidRPr="009526E1">
              <w:rPr>
                <w:rFonts w:ascii="Arial" w:eastAsia="MS Mincho" w:hAnsi="Arial"/>
                <w:sz w:val="20"/>
                <w:szCs w:val="21"/>
                <w:lang w:val="en-GB" w:eastAsia="en-GB"/>
              </w:rPr>
              <w:t>Upon sending the availability indication, UE indicates:</w:t>
            </w:r>
          </w:p>
          <w:p w14:paraId="7F369C48" w14:textId="77777777" w:rsidR="00F05742" w:rsidRPr="009526E1" w:rsidRDefault="00F05742" w:rsidP="00F05742">
            <w:pPr>
              <w:numPr>
                <w:ilvl w:val="0"/>
                <w:numId w:val="37"/>
              </w:numPr>
              <w:ind w:left="1080" w:hanging="363"/>
              <w:rPr>
                <w:rFonts w:ascii="Arial" w:eastAsia="MS Mincho" w:hAnsi="Arial"/>
                <w:sz w:val="20"/>
                <w:szCs w:val="21"/>
                <w:lang w:val="en-GB" w:eastAsia="en-GB"/>
              </w:rPr>
            </w:pPr>
            <w:r w:rsidRPr="009526E1">
              <w:rPr>
                <w:rFonts w:ascii="Arial" w:eastAsia="MS Mincho" w:hAnsi="Arial"/>
                <w:sz w:val="20"/>
                <w:szCs w:val="21"/>
                <w:lang w:val="en-GB" w:eastAsia="en-GB"/>
              </w:rPr>
              <w:t>Data is available</w:t>
            </w:r>
          </w:p>
          <w:p w14:paraId="6D166246" w14:textId="77777777" w:rsidR="00F05742" w:rsidRPr="009526E1" w:rsidRDefault="00F05742" w:rsidP="00F05742">
            <w:pPr>
              <w:numPr>
                <w:ilvl w:val="0"/>
                <w:numId w:val="37"/>
              </w:numPr>
              <w:ind w:left="1080" w:hanging="363"/>
              <w:rPr>
                <w:rFonts w:ascii="Arial" w:eastAsia="MS Mincho" w:hAnsi="Arial"/>
                <w:sz w:val="20"/>
                <w:szCs w:val="21"/>
                <w:lang w:val="en-GB" w:eastAsia="en-GB"/>
              </w:rPr>
            </w:pPr>
            <w:r w:rsidRPr="009526E1">
              <w:rPr>
                <w:rFonts w:ascii="Arial" w:eastAsia="MS Mincho" w:hAnsi="Arial"/>
                <w:sz w:val="20"/>
                <w:szCs w:val="21"/>
                <w:lang w:val="en-GB" w:eastAsia="en-GB"/>
              </w:rPr>
              <w:t>Reason for the triggering of the availability indication (full buffer. Threshold)</w:t>
            </w:r>
          </w:p>
          <w:p w14:paraId="0EC51BD5" w14:textId="77777777" w:rsidR="00F05742" w:rsidRPr="009526E1" w:rsidRDefault="00F05742" w:rsidP="00F05742">
            <w:pPr>
              <w:numPr>
                <w:ilvl w:val="0"/>
                <w:numId w:val="37"/>
              </w:numPr>
              <w:ind w:left="1080" w:hanging="363"/>
              <w:rPr>
                <w:rFonts w:ascii="Arial" w:eastAsia="MS Mincho" w:hAnsi="Arial"/>
                <w:sz w:val="20"/>
                <w:szCs w:val="21"/>
                <w:lang w:val="en-GB" w:eastAsia="en-GB"/>
              </w:rPr>
            </w:pPr>
            <w:r w:rsidRPr="009526E1">
              <w:rPr>
                <w:rFonts w:ascii="Arial" w:eastAsia="MS Mincho" w:hAnsi="Arial"/>
                <w:sz w:val="20"/>
                <w:szCs w:val="21"/>
                <w:lang w:val="en-GB" w:eastAsia="en-GB"/>
              </w:rPr>
              <w:t>Low power indication</w:t>
            </w:r>
          </w:p>
          <w:p w14:paraId="3AC96C5B" w14:textId="77777777" w:rsidR="00F05742" w:rsidRPr="009526E1" w:rsidRDefault="00F05742" w:rsidP="00F05742">
            <w:pPr>
              <w:numPr>
                <w:ilvl w:val="0"/>
                <w:numId w:val="38"/>
              </w:numPr>
              <w:ind w:left="720" w:hanging="363"/>
              <w:rPr>
                <w:rFonts w:ascii="Arial" w:eastAsia="MS Mincho" w:hAnsi="Arial"/>
                <w:sz w:val="20"/>
                <w:szCs w:val="21"/>
                <w:lang w:val="en-GB" w:eastAsia="en-GB"/>
              </w:rPr>
            </w:pPr>
            <w:r w:rsidRPr="009526E1">
              <w:rPr>
                <w:rFonts w:ascii="Arial" w:eastAsia="MS Mincho" w:hAnsi="Arial"/>
                <w:sz w:val="20"/>
                <w:szCs w:val="21"/>
                <w:lang w:val="en-GB" w:eastAsia="en-GB"/>
              </w:rPr>
              <w:lastRenderedPageBreak/>
              <w:t xml:space="preserve">The UE sends the collected data upon explicit/on-demand request from the network (using </w:t>
            </w:r>
            <w:proofErr w:type="spellStart"/>
            <w:r w:rsidRPr="009526E1">
              <w:rPr>
                <w:rFonts w:ascii="Arial" w:eastAsia="MS Mincho" w:hAnsi="Arial"/>
                <w:sz w:val="20"/>
                <w:szCs w:val="21"/>
                <w:lang w:val="en-GB" w:eastAsia="en-GB"/>
              </w:rPr>
              <w:t>UEInformationRequest</w:t>
            </w:r>
            <w:proofErr w:type="spellEnd"/>
            <w:r w:rsidRPr="009526E1">
              <w:rPr>
                <w:rFonts w:ascii="Arial" w:eastAsia="MS Mincho" w:hAnsi="Arial"/>
                <w:sz w:val="20"/>
                <w:szCs w:val="21"/>
                <w:lang w:val="en-GB" w:eastAsia="en-GB"/>
              </w:rPr>
              <w:t xml:space="preserve">/Response </w:t>
            </w:r>
            <w:proofErr w:type="spellStart"/>
            <w:r w:rsidRPr="009526E1">
              <w:rPr>
                <w:rFonts w:ascii="Arial" w:eastAsia="MS Mincho" w:hAnsi="Arial"/>
                <w:sz w:val="20"/>
                <w:szCs w:val="21"/>
                <w:lang w:val="en-GB" w:eastAsia="en-GB"/>
              </w:rPr>
              <w:t>signaling</w:t>
            </w:r>
            <w:proofErr w:type="spellEnd"/>
            <w:r w:rsidRPr="009526E1">
              <w:rPr>
                <w:rFonts w:ascii="Arial" w:eastAsia="MS Mincho" w:hAnsi="Arial"/>
                <w:sz w:val="20"/>
                <w:szCs w:val="21"/>
                <w:lang w:val="en-GB" w:eastAsia="en-GB"/>
              </w:rPr>
              <w:t>)</w:t>
            </w:r>
          </w:p>
          <w:p w14:paraId="5C4EBED1" w14:textId="77777777" w:rsidR="00F05742" w:rsidRPr="009526E1" w:rsidRDefault="00F05742" w:rsidP="00F05742">
            <w:pPr>
              <w:numPr>
                <w:ilvl w:val="0"/>
                <w:numId w:val="38"/>
              </w:numPr>
              <w:ind w:left="720" w:hanging="363"/>
              <w:rPr>
                <w:rFonts w:ascii="Arial" w:eastAsia="MS Mincho" w:hAnsi="Arial"/>
                <w:sz w:val="20"/>
                <w:szCs w:val="21"/>
                <w:lang w:val="en-GB" w:eastAsia="en-GB"/>
              </w:rPr>
            </w:pPr>
            <w:r w:rsidRPr="009526E1">
              <w:rPr>
                <w:rFonts w:ascii="Arial" w:eastAsia="MS Mincho" w:hAnsi="Arial"/>
                <w:sz w:val="20"/>
                <w:szCs w:val="21"/>
                <w:lang w:val="en-GB" w:eastAsia="en-GB"/>
              </w:rPr>
              <w:t>The UE keeps the collected data upon HO, unless explicitly indicated to release it by the network (e.g., during HO).</w:t>
            </w:r>
          </w:p>
          <w:p w14:paraId="53FB3702" w14:textId="77777777" w:rsidR="00F05742" w:rsidRPr="00F944F9" w:rsidRDefault="00F05742" w:rsidP="00F05742">
            <w:pPr>
              <w:numPr>
                <w:ilvl w:val="0"/>
                <w:numId w:val="38"/>
              </w:numPr>
              <w:ind w:left="720" w:hanging="363"/>
              <w:rPr>
                <w:rFonts w:ascii="Arial" w:eastAsia="MS Mincho" w:hAnsi="Arial"/>
                <w:sz w:val="20"/>
                <w:szCs w:val="21"/>
                <w:lang w:val="en-GB" w:eastAsia="en-GB"/>
              </w:rPr>
            </w:pPr>
            <w:r w:rsidRPr="00F944F9">
              <w:rPr>
                <w:rFonts w:ascii="Arial" w:eastAsia="MS Mincho" w:hAnsi="Arial"/>
                <w:sz w:val="20"/>
                <w:szCs w:val="21"/>
                <w:lang w:val="en-GB" w:eastAsia="en-GB"/>
              </w:rPr>
              <w:t>The UE releases the collected data upon transitioning to IDLE/INACTIVE</w:t>
            </w:r>
          </w:p>
          <w:p w14:paraId="5649481C" w14:textId="754AF0DD" w:rsidR="00F05742" w:rsidRPr="009526E1" w:rsidRDefault="00F05742" w:rsidP="00157C9C">
            <w:pPr>
              <w:numPr>
                <w:ilvl w:val="0"/>
                <w:numId w:val="38"/>
              </w:numPr>
              <w:ind w:left="720" w:hanging="363"/>
              <w:rPr>
                <w:rFonts w:ascii="Arial" w:eastAsia="MS Mincho" w:hAnsi="Arial"/>
                <w:sz w:val="20"/>
                <w:szCs w:val="21"/>
                <w:highlight w:val="yellow"/>
                <w:lang w:val="en-GB" w:eastAsia="en-GB"/>
              </w:rPr>
            </w:pPr>
            <w:r w:rsidRPr="00F944F9">
              <w:rPr>
                <w:rFonts w:ascii="Arial" w:eastAsia="MS Mincho" w:hAnsi="Arial"/>
                <w:sz w:val="20"/>
                <w:szCs w:val="21"/>
                <w:lang w:val="en-GB" w:eastAsia="en-GB"/>
              </w:rPr>
              <w:t>For RLF case, capture in the TR that for mobility keeping the data during RLF can be beneficial.   It can be up to WI phase if this is done depending on whether a simple solution can be found</w:t>
            </w:r>
          </w:p>
        </w:tc>
      </w:tr>
    </w:tbl>
    <w:p w14:paraId="75852E73" w14:textId="1E0CFA7E" w:rsidR="00B4316F" w:rsidRDefault="00B4316F" w:rsidP="00B4316F">
      <w:pPr>
        <w:widowControl/>
        <w:spacing w:after="180"/>
        <w:rPr>
          <w:rFonts w:ascii="Times New Roman" w:eastAsia="MS Mincho" w:hAnsi="Times New Roman" w:cs="Times New Roman"/>
          <w:kern w:val="0"/>
          <w:sz w:val="20"/>
          <w:szCs w:val="20"/>
          <w:lang w:val="en-GB" w:eastAsia="en-US"/>
        </w:rPr>
      </w:pPr>
      <w:r w:rsidRPr="004314C0">
        <w:rPr>
          <w:rFonts w:ascii="Times New Roman" w:eastAsia="MS Mincho" w:hAnsi="Times New Roman" w:cs="Times New Roman" w:hint="eastAsia"/>
          <w:kern w:val="0"/>
          <w:sz w:val="20"/>
          <w:szCs w:val="20"/>
          <w:lang w:val="en-GB" w:eastAsia="en-US"/>
        </w:rPr>
        <w:lastRenderedPageBreak/>
        <w:t>I</w:t>
      </w:r>
      <w:r w:rsidRPr="004314C0">
        <w:rPr>
          <w:rFonts w:ascii="Times New Roman" w:eastAsia="MS Mincho" w:hAnsi="Times New Roman" w:cs="Times New Roman"/>
          <w:kern w:val="0"/>
          <w:sz w:val="20"/>
          <w:szCs w:val="20"/>
          <w:lang w:val="en-GB" w:eastAsia="en-US"/>
        </w:rPr>
        <w:t xml:space="preserve">n this contribution, </w:t>
      </w:r>
      <w:r w:rsidR="0040352D">
        <w:rPr>
          <w:rFonts w:ascii="Times New Roman" w:eastAsia="MS Mincho" w:hAnsi="Times New Roman" w:cs="Times New Roman"/>
          <w:kern w:val="0"/>
          <w:sz w:val="20"/>
          <w:szCs w:val="20"/>
          <w:lang w:val="en-GB" w:eastAsia="en-US"/>
        </w:rPr>
        <w:t>we keep on discussion about</w:t>
      </w:r>
      <w:r w:rsidR="00F760FD">
        <w:rPr>
          <w:rFonts w:ascii="Times New Roman" w:eastAsia="MS Mincho" w:hAnsi="Times New Roman" w:cs="Times New Roman"/>
          <w:kern w:val="0"/>
          <w:sz w:val="20"/>
          <w:szCs w:val="20"/>
          <w:lang w:val="en-GB" w:eastAsia="en-US"/>
        </w:rPr>
        <w:t xml:space="preserve"> </w:t>
      </w:r>
      <w:r w:rsidR="001D00D8">
        <w:rPr>
          <w:rFonts w:ascii="Times New Roman" w:eastAsia="MS Mincho" w:hAnsi="Times New Roman" w:cs="Times New Roman"/>
          <w:kern w:val="0"/>
          <w:sz w:val="20"/>
          <w:szCs w:val="20"/>
          <w:lang w:val="en-GB" w:eastAsia="en-US"/>
        </w:rPr>
        <w:t xml:space="preserve">possible </w:t>
      </w:r>
      <w:r w:rsidR="00D00FFA">
        <w:rPr>
          <w:rFonts w:ascii="Times New Roman" w:eastAsia="MS Mincho" w:hAnsi="Times New Roman" w:cs="Times New Roman"/>
          <w:kern w:val="0"/>
          <w:sz w:val="20"/>
          <w:szCs w:val="20"/>
          <w:lang w:val="en-GB" w:eastAsia="en-US"/>
        </w:rPr>
        <w:t xml:space="preserve">potential specification </w:t>
      </w:r>
      <w:r w:rsidR="001D00D8">
        <w:rPr>
          <w:rFonts w:ascii="Times New Roman" w:eastAsia="MS Mincho" w:hAnsi="Times New Roman" w:cs="Times New Roman"/>
          <w:kern w:val="0"/>
          <w:sz w:val="20"/>
          <w:szCs w:val="20"/>
          <w:lang w:val="en-GB" w:eastAsia="en-US"/>
        </w:rPr>
        <w:t xml:space="preserve">impacts </w:t>
      </w:r>
      <w:r w:rsidR="00D00FFA">
        <w:rPr>
          <w:rFonts w:ascii="Times New Roman" w:eastAsia="MS Mincho" w:hAnsi="Times New Roman" w:cs="Times New Roman"/>
          <w:kern w:val="0"/>
          <w:sz w:val="20"/>
          <w:szCs w:val="20"/>
          <w:lang w:val="en-GB" w:eastAsia="en-US"/>
        </w:rPr>
        <w:t xml:space="preserve">of </w:t>
      </w:r>
      <w:r w:rsidR="00F760FD">
        <w:rPr>
          <w:rFonts w:ascii="Times New Roman" w:eastAsia="MS Mincho" w:hAnsi="Times New Roman" w:cs="Times New Roman"/>
          <w:kern w:val="0"/>
          <w:sz w:val="20"/>
          <w:szCs w:val="20"/>
          <w:lang w:val="en-GB" w:eastAsia="en-US"/>
        </w:rPr>
        <w:t>NW-sided model</w:t>
      </w:r>
      <w:r w:rsidR="00DD3376">
        <w:rPr>
          <w:rFonts w:ascii="Times New Roman" w:eastAsia="MS Mincho" w:hAnsi="Times New Roman" w:cs="Times New Roman"/>
          <w:kern w:val="0"/>
          <w:sz w:val="20"/>
          <w:szCs w:val="20"/>
          <w:lang w:val="en-GB" w:eastAsia="en-US"/>
        </w:rPr>
        <w:t xml:space="preserve">, </w:t>
      </w:r>
      <w:proofErr w:type="gramStart"/>
      <w:r w:rsidR="00D00FFA">
        <w:rPr>
          <w:rFonts w:ascii="Times New Roman" w:eastAsia="MS Mincho" w:hAnsi="Times New Roman" w:cs="Times New Roman"/>
          <w:kern w:val="0"/>
          <w:sz w:val="20"/>
          <w:szCs w:val="20"/>
          <w:lang w:val="en-GB" w:eastAsia="en-US"/>
        </w:rPr>
        <w:t>Based</w:t>
      </w:r>
      <w:proofErr w:type="gramEnd"/>
      <w:r w:rsidR="00D00FFA">
        <w:rPr>
          <w:rFonts w:ascii="Times New Roman" w:eastAsia="MS Mincho" w:hAnsi="Times New Roman" w:cs="Times New Roman"/>
          <w:kern w:val="0"/>
          <w:sz w:val="20"/>
          <w:szCs w:val="20"/>
          <w:lang w:val="en-GB" w:eastAsia="en-US"/>
        </w:rPr>
        <w:t xml:space="preserve"> on </w:t>
      </w:r>
      <w:r w:rsidR="00DD3376">
        <w:rPr>
          <w:rFonts w:ascii="Times New Roman" w:eastAsia="MS Mincho" w:hAnsi="Times New Roman" w:cs="Times New Roman"/>
          <w:kern w:val="0"/>
          <w:sz w:val="20"/>
          <w:szCs w:val="20"/>
          <w:lang w:val="en-GB" w:eastAsia="en-US"/>
        </w:rPr>
        <w:t>which</w:t>
      </w:r>
      <w:r w:rsidR="00D00FFA">
        <w:rPr>
          <w:rFonts w:ascii="Times New Roman" w:eastAsia="MS Mincho" w:hAnsi="Times New Roman" w:cs="Times New Roman"/>
          <w:kern w:val="0"/>
          <w:sz w:val="20"/>
          <w:szCs w:val="20"/>
          <w:lang w:val="en-GB" w:eastAsia="en-US"/>
        </w:rPr>
        <w:t xml:space="preserve"> the </w:t>
      </w:r>
      <w:r w:rsidR="00D00FFA" w:rsidRPr="00D00FFA">
        <w:rPr>
          <w:rFonts w:ascii="Times New Roman" w:eastAsia="MS Mincho" w:hAnsi="Times New Roman" w:cs="Times New Roman" w:hint="eastAsia"/>
          <w:kern w:val="0"/>
          <w:sz w:val="20"/>
          <w:szCs w:val="20"/>
          <w:lang w:val="en-GB" w:eastAsia="en-US"/>
        </w:rPr>
        <w:t>recommendation</w:t>
      </w:r>
      <w:r w:rsidR="00D00FFA">
        <w:rPr>
          <w:rFonts w:ascii="Times New Roman" w:eastAsia="MS Mincho" w:hAnsi="Times New Roman" w:cs="Times New Roman"/>
          <w:kern w:val="0"/>
          <w:sz w:val="20"/>
          <w:szCs w:val="20"/>
          <w:lang w:val="en-GB" w:eastAsia="en-US"/>
        </w:rPr>
        <w:t xml:space="preserve"> </w:t>
      </w:r>
      <w:r w:rsidR="00D00FFA" w:rsidRPr="00D00FFA">
        <w:rPr>
          <w:rFonts w:ascii="Times New Roman" w:eastAsia="MS Mincho" w:hAnsi="Times New Roman" w:cs="Times New Roman" w:hint="eastAsia"/>
          <w:kern w:val="0"/>
          <w:sz w:val="20"/>
          <w:szCs w:val="20"/>
          <w:lang w:val="en-GB" w:eastAsia="en-US"/>
        </w:rPr>
        <w:t>of</w:t>
      </w:r>
      <w:r w:rsidR="00D00FFA">
        <w:rPr>
          <w:rFonts w:ascii="Times New Roman" w:eastAsia="MS Mincho" w:hAnsi="Times New Roman" w:cs="Times New Roman"/>
          <w:kern w:val="0"/>
          <w:sz w:val="20"/>
          <w:szCs w:val="20"/>
          <w:lang w:val="en-GB" w:eastAsia="en-US"/>
        </w:rPr>
        <w:t xml:space="preserve"> sub use cases is provided</w:t>
      </w:r>
      <w:r w:rsidR="00DD3376">
        <w:rPr>
          <w:rFonts w:ascii="Times New Roman" w:eastAsia="MS Mincho" w:hAnsi="Times New Roman" w:cs="Times New Roman"/>
          <w:kern w:val="0"/>
          <w:sz w:val="20"/>
          <w:szCs w:val="20"/>
          <w:lang w:val="en-GB" w:eastAsia="en-US"/>
        </w:rPr>
        <w:t xml:space="preserve"> as well</w:t>
      </w:r>
      <w:r w:rsidR="00D00FFA">
        <w:rPr>
          <w:rFonts w:ascii="Times New Roman" w:eastAsia="MS Mincho" w:hAnsi="Times New Roman" w:cs="Times New Roman"/>
          <w:kern w:val="0"/>
          <w:sz w:val="20"/>
          <w:szCs w:val="20"/>
          <w:lang w:val="en-GB" w:eastAsia="en-US"/>
        </w:rPr>
        <w:t>.</w:t>
      </w:r>
    </w:p>
    <w:p w14:paraId="78DA961F" w14:textId="42894758" w:rsidR="00583589" w:rsidRPr="00D2484B" w:rsidRDefault="00FE5F58" w:rsidP="00583589">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sidRPr="00352893">
        <w:rPr>
          <w:rFonts w:ascii="Arial" w:eastAsia="宋体" w:hAnsi="Arial" w:cs="Arial" w:hint="eastAsia"/>
          <w:kern w:val="0"/>
          <w:sz w:val="36"/>
          <w:szCs w:val="20"/>
          <w:lang w:val="en-GB" w:eastAsia="en-GB"/>
        </w:rPr>
        <w:t>D</w:t>
      </w:r>
      <w:r w:rsidRPr="00352893">
        <w:rPr>
          <w:rFonts w:ascii="Arial" w:eastAsia="宋体" w:hAnsi="Arial" w:cs="Arial"/>
          <w:kern w:val="0"/>
          <w:sz w:val="36"/>
          <w:szCs w:val="20"/>
          <w:lang w:val="en-GB" w:eastAsia="en-GB"/>
        </w:rPr>
        <w:t>iscussion</w:t>
      </w:r>
    </w:p>
    <w:p w14:paraId="19F949A3" w14:textId="5B988952" w:rsidR="00166423" w:rsidRDefault="00360792" w:rsidP="006A37AE">
      <w:pPr>
        <w:pStyle w:val="Heading2"/>
        <w:numPr>
          <w:ilvl w:val="1"/>
          <w:numId w:val="3"/>
        </w:numPr>
        <w:ind w:left="567" w:hanging="567"/>
        <w:rPr>
          <w:b w:val="0"/>
          <w:sz w:val="28"/>
          <w:lang w:val="en-US"/>
        </w:rPr>
      </w:pPr>
      <w:bookmarkStart w:id="7" w:name="_Hlk206086495"/>
      <w:bookmarkStart w:id="8" w:name="_Hlk181289386"/>
      <w:r>
        <w:rPr>
          <w:b w:val="0"/>
          <w:sz w:val="28"/>
          <w:lang w:val="en-US"/>
        </w:rPr>
        <w:t>M</w:t>
      </w:r>
      <w:r w:rsidRPr="00360792">
        <w:rPr>
          <w:b w:val="0"/>
          <w:sz w:val="28"/>
          <w:lang w:val="en-US"/>
        </w:rPr>
        <w:t>easurements for inference or performance monitoring</w:t>
      </w:r>
    </w:p>
    <w:p w14:paraId="0919E35E" w14:textId="2F226E18" w:rsidR="00F94396" w:rsidRDefault="00F94396" w:rsidP="00346962">
      <w:pPr>
        <w:widowControl/>
        <w:spacing w:after="120" w:line="260" w:lineRule="exact"/>
        <w:rPr>
          <w:rFonts w:ascii="Times New Roman" w:eastAsia="宋体" w:hAnsi="Times New Roman" w:cs="Times New Roman"/>
          <w:kern w:val="0"/>
          <w:sz w:val="20"/>
          <w:szCs w:val="20"/>
        </w:rPr>
      </w:pPr>
      <w:bookmarkStart w:id="9" w:name="_Hlk181972044"/>
      <w:bookmarkEnd w:id="7"/>
      <w:r>
        <w:rPr>
          <w:rFonts w:ascii="Times New Roman" w:eastAsia="宋体" w:hAnsi="Times New Roman" w:cs="Times New Roman"/>
          <w:kern w:val="0"/>
          <w:sz w:val="20"/>
          <w:szCs w:val="20"/>
        </w:rPr>
        <w:t>At RAN2#130 meeting, it was agreed that the</w:t>
      </w:r>
      <w:r w:rsidRPr="00F94396">
        <w:rPr>
          <w:rFonts w:ascii="Times New Roman" w:eastAsia="宋体" w:hAnsi="Times New Roman" w:cs="Times New Roman"/>
          <w:kern w:val="0"/>
          <w:sz w:val="20"/>
          <w:szCs w:val="20"/>
        </w:rPr>
        <w:t xml:space="preserve"> legacy RRM measurement configuration</w:t>
      </w:r>
      <w:r>
        <w:rPr>
          <w:rFonts w:ascii="Times New Roman" w:eastAsia="宋体" w:hAnsi="Times New Roman" w:cs="Times New Roman"/>
          <w:kern w:val="0"/>
          <w:sz w:val="20"/>
          <w:szCs w:val="20"/>
        </w:rPr>
        <w:t>/reporting can be reused f</w:t>
      </w:r>
      <w:r w:rsidRPr="00F94396">
        <w:rPr>
          <w:rFonts w:ascii="Times New Roman" w:eastAsia="宋体" w:hAnsi="Times New Roman" w:cs="Times New Roman"/>
          <w:kern w:val="0"/>
          <w:sz w:val="20"/>
          <w:szCs w:val="20"/>
        </w:rPr>
        <w:t>or network-side RRM measurement prediction.</w:t>
      </w:r>
    </w:p>
    <w:p w14:paraId="1927135C" w14:textId="33D8BE65" w:rsidR="00CB5B71" w:rsidRPr="00CB5B71" w:rsidRDefault="00CB5B71" w:rsidP="00CB5B71">
      <w:pPr>
        <w:widowControl/>
        <w:spacing w:after="120" w:line="260" w:lineRule="exact"/>
        <w:rPr>
          <w:rFonts w:ascii="Times New Roman" w:eastAsia="宋体" w:hAnsi="Times New Roman" w:cs="Times New Roman"/>
          <w:kern w:val="0"/>
          <w:sz w:val="20"/>
          <w:szCs w:val="20"/>
        </w:rPr>
      </w:pPr>
      <w:r w:rsidRPr="00CB5B71">
        <w:rPr>
          <w:rFonts w:ascii="Times New Roman" w:eastAsia="宋体" w:hAnsi="Times New Roman" w:cs="Times New Roman" w:hint="eastAsia"/>
          <w:kern w:val="0"/>
          <w:sz w:val="20"/>
          <w:szCs w:val="20"/>
        </w:rPr>
        <w:t>A</w:t>
      </w:r>
      <w:r w:rsidRPr="00CB5B71">
        <w:rPr>
          <w:rFonts w:ascii="Times New Roman" w:eastAsia="宋体" w:hAnsi="Times New Roman" w:cs="Times New Roman"/>
          <w:kern w:val="0"/>
          <w:sz w:val="20"/>
          <w:szCs w:val="20"/>
        </w:rPr>
        <w:t>s for the reporting scheme, the current RRM measurement framework can support both periodic and event-triggered reporting. When it comes to the inference input</w:t>
      </w:r>
      <w:r w:rsidR="00342104">
        <w:rPr>
          <w:rFonts w:ascii="Times New Roman" w:eastAsia="宋体" w:hAnsi="Times New Roman" w:cs="Times New Roman"/>
          <w:kern w:val="0"/>
          <w:sz w:val="20"/>
          <w:szCs w:val="20"/>
        </w:rPr>
        <w:t xml:space="preserve"> </w:t>
      </w:r>
      <w:r w:rsidR="008A7D83">
        <w:rPr>
          <w:rFonts w:ascii="Times New Roman" w:eastAsia="宋体" w:hAnsi="Times New Roman" w:cs="Times New Roman"/>
          <w:kern w:val="0"/>
          <w:sz w:val="20"/>
          <w:szCs w:val="20"/>
        </w:rPr>
        <w:t>or</w:t>
      </w:r>
      <w:r w:rsidR="00342104">
        <w:rPr>
          <w:rFonts w:ascii="Times New Roman" w:eastAsia="宋体" w:hAnsi="Times New Roman" w:cs="Times New Roman"/>
          <w:kern w:val="0"/>
          <w:sz w:val="20"/>
          <w:szCs w:val="20"/>
        </w:rPr>
        <w:t xml:space="preserve"> monitoring</w:t>
      </w:r>
      <w:r w:rsidRPr="00CB5B71">
        <w:rPr>
          <w:rFonts w:ascii="Times New Roman" w:eastAsia="宋体" w:hAnsi="Times New Roman" w:cs="Times New Roman"/>
          <w:kern w:val="0"/>
          <w:sz w:val="20"/>
          <w:szCs w:val="20"/>
        </w:rPr>
        <w:t xml:space="preserve"> of NW-sided model, NW may still </w:t>
      </w:r>
      <w:r w:rsidRPr="00CB5B71">
        <w:rPr>
          <w:rFonts w:ascii="Times New Roman" w:eastAsia="宋体" w:hAnsi="Times New Roman" w:cs="Times New Roman" w:hint="eastAsia"/>
          <w:kern w:val="0"/>
          <w:sz w:val="20"/>
          <w:szCs w:val="20"/>
        </w:rPr>
        <w:t>intend</w:t>
      </w:r>
      <w:r w:rsidRPr="00CB5B71">
        <w:rPr>
          <w:rFonts w:ascii="Times New Roman" w:eastAsia="宋体" w:hAnsi="Times New Roman" w:cs="Times New Roman"/>
          <w:kern w:val="0"/>
          <w:sz w:val="20"/>
          <w:szCs w:val="20"/>
        </w:rPr>
        <w:t xml:space="preserve"> to have the </w:t>
      </w:r>
      <w:r w:rsidRPr="00CB5B71">
        <w:rPr>
          <w:rFonts w:ascii="Times New Roman" w:eastAsia="宋体" w:hAnsi="Times New Roman" w:cs="Times New Roman" w:hint="eastAsia"/>
          <w:kern w:val="0"/>
          <w:sz w:val="20"/>
          <w:szCs w:val="20"/>
        </w:rPr>
        <w:t>flexibility</w:t>
      </w:r>
      <w:r w:rsidRPr="00CB5B71">
        <w:rPr>
          <w:rFonts w:ascii="Times New Roman" w:eastAsia="宋体" w:hAnsi="Times New Roman" w:cs="Times New Roman"/>
          <w:kern w:val="0"/>
          <w:sz w:val="20"/>
          <w:szCs w:val="20"/>
        </w:rPr>
        <w:t xml:space="preserve"> on the timing to obtain the measurement predictions</w:t>
      </w:r>
      <w:r w:rsidR="008A7D83">
        <w:rPr>
          <w:rFonts w:ascii="Times New Roman" w:eastAsia="宋体" w:hAnsi="Times New Roman" w:cs="Times New Roman"/>
          <w:kern w:val="0"/>
          <w:sz w:val="20"/>
          <w:szCs w:val="20"/>
        </w:rPr>
        <w:t xml:space="preserve"> and/or </w:t>
      </w:r>
      <w:r w:rsidR="008A7D83">
        <w:rPr>
          <w:rFonts w:ascii="Times New Roman" w:eastAsia="宋体" w:hAnsi="Times New Roman" w:cs="Times New Roman" w:hint="eastAsia"/>
          <w:kern w:val="0"/>
          <w:sz w:val="20"/>
          <w:szCs w:val="20"/>
        </w:rPr>
        <w:t>corresponding</w:t>
      </w:r>
      <w:r w:rsidR="008A7D83">
        <w:rPr>
          <w:rFonts w:ascii="Times New Roman" w:eastAsia="宋体" w:hAnsi="Times New Roman" w:cs="Times New Roman"/>
          <w:kern w:val="0"/>
          <w:sz w:val="20"/>
          <w:szCs w:val="20"/>
        </w:rPr>
        <w:t xml:space="preserve"> measurements for monitoring</w:t>
      </w:r>
      <w:r w:rsidRPr="00CB5B71">
        <w:rPr>
          <w:rFonts w:ascii="Times New Roman" w:eastAsia="宋体" w:hAnsi="Times New Roman" w:cs="Times New Roman"/>
          <w:kern w:val="0"/>
          <w:sz w:val="20"/>
          <w:szCs w:val="20"/>
        </w:rPr>
        <w:t>.</w:t>
      </w:r>
      <w:r w:rsidRPr="00CB5B71">
        <w:rPr>
          <w:rFonts w:ascii="Times New Roman" w:eastAsia="宋体" w:hAnsi="Times New Roman" w:cs="Times New Roman" w:hint="eastAsia"/>
          <w:kern w:val="0"/>
          <w:sz w:val="20"/>
          <w:szCs w:val="20"/>
        </w:rPr>
        <w:t xml:space="preserve"> </w:t>
      </w:r>
      <w:r w:rsidRPr="00CB5B71">
        <w:rPr>
          <w:rFonts w:ascii="Times New Roman" w:eastAsia="宋体" w:hAnsi="Times New Roman" w:cs="Times New Roman"/>
          <w:kern w:val="0"/>
          <w:sz w:val="20"/>
          <w:szCs w:val="20"/>
        </w:rPr>
        <w:t xml:space="preserve">For example, when NW would like to </w:t>
      </w:r>
      <w:r w:rsidRPr="00CB5B71">
        <w:rPr>
          <w:rFonts w:ascii="Times New Roman" w:eastAsia="宋体" w:hAnsi="Times New Roman" w:cs="Times New Roman" w:hint="eastAsia"/>
          <w:kern w:val="0"/>
          <w:sz w:val="20"/>
          <w:szCs w:val="20"/>
        </w:rPr>
        <w:t>obtain</w:t>
      </w:r>
      <w:r w:rsidRPr="00CB5B71">
        <w:rPr>
          <w:rFonts w:ascii="Times New Roman" w:eastAsia="宋体" w:hAnsi="Times New Roman" w:cs="Times New Roman"/>
          <w:kern w:val="0"/>
          <w:sz w:val="20"/>
          <w:szCs w:val="20"/>
        </w:rPr>
        <w:t xml:space="preserve"> </w:t>
      </w:r>
      <w:r w:rsidRPr="00CB5B71">
        <w:rPr>
          <w:rFonts w:ascii="Times New Roman" w:eastAsia="宋体" w:hAnsi="Times New Roman" w:cs="Times New Roman" w:hint="eastAsia"/>
          <w:kern w:val="0"/>
          <w:sz w:val="20"/>
          <w:szCs w:val="20"/>
        </w:rPr>
        <w:t>the</w:t>
      </w:r>
      <w:r w:rsidRPr="00CB5B71">
        <w:rPr>
          <w:rFonts w:ascii="Times New Roman" w:eastAsia="宋体" w:hAnsi="Times New Roman" w:cs="Times New Roman"/>
          <w:kern w:val="0"/>
          <w:sz w:val="20"/>
          <w:szCs w:val="20"/>
        </w:rPr>
        <w:t xml:space="preserve"> prediction periodically, it can configure UE with periodic reporting. Or when NW only wants the prediction at specific event occurrence, the event-triggered reporting can be employed. Therefore, both reporting types are useful in certain scenarios and need to be supported.</w:t>
      </w:r>
    </w:p>
    <w:p w14:paraId="584573CD" w14:textId="72F275A2" w:rsidR="003E6692" w:rsidRPr="00C87653" w:rsidRDefault="003E6692" w:rsidP="003E6692">
      <w:pPr>
        <w:pStyle w:val="ListParagraph"/>
        <w:widowControl/>
        <w:numPr>
          <w:ilvl w:val="0"/>
          <w:numId w:val="17"/>
        </w:numPr>
        <w:spacing w:after="180"/>
        <w:ind w:firstLineChars="0"/>
        <w:rPr>
          <w:rFonts w:ascii="Times New Roman" w:hAnsi="Times New Roman" w:cs="Times New Roman"/>
          <w:b/>
          <w:kern w:val="0"/>
          <w:sz w:val="20"/>
          <w:szCs w:val="20"/>
          <w:lang w:val="en-GB"/>
        </w:rPr>
      </w:pPr>
      <w:r w:rsidRPr="003E6692">
        <w:rPr>
          <w:rFonts w:ascii="Times New Roman" w:hAnsi="Times New Roman" w:cs="Times New Roman"/>
          <w:b/>
          <w:kern w:val="0"/>
          <w:sz w:val="20"/>
          <w:szCs w:val="20"/>
          <w:lang w:val="en-GB"/>
        </w:rPr>
        <w:t xml:space="preserve">To acquire measurements for inference </w:t>
      </w:r>
      <w:r w:rsidR="00FD73F4">
        <w:rPr>
          <w:rFonts w:ascii="Times New Roman" w:hAnsi="Times New Roman" w:cs="Times New Roman"/>
          <w:b/>
          <w:kern w:val="0"/>
          <w:sz w:val="20"/>
          <w:szCs w:val="20"/>
          <w:lang w:val="en-GB"/>
        </w:rPr>
        <w:t>or</w:t>
      </w:r>
      <w:r w:rsidRPr="003E6692">
        <w:rPr>
          <w:rFonts w:ascii="Times New Roman" w:hAnsi="Times New Roman" w:cs="Times New Roman"/>
          <w:b/>
          <w:kern w:val="0"/>
          <w:sz w:val="20"/>
          <w:szCs w:val="20"/>
          <w:lang w:val="en-GB"/>
        </w:rPr>
        <w:t xml:space="preserve"> monitoring for NW-sided model, both periodic and event-triggered reporting schemes are supported</w:t>
      </w:r>
      <w:r w:rsidRPr="0040352D">
        <w:rPr>
          <w:rFonts w:ascii="Times New Roman" w:hAnsi="Times New Roman" w:cs="Times New Roman"/>
          <w:b/>
          <w:kern w:val="0"/>
          <w:sz w:val="20"/>
          <w:szCs w:val="20"/>
          <w:lang w:val="en-GB"/>
        </w:rPr>
        <w:t>.</w:t>
      </w:r>
    </w:p>
    <w:p w14:paraId="586F8766" w14:textId="14A21616" w:rsidR="00346962" w:rsidRPr="00346962" w:rsidRDefault="00346962" w:rsidP="00346962">
      <w:pPr>
        <w:widowControl/>
        <w:spacing w:after="120" w:line="260" w:lineRule="exact"/>
        <w:rPr>
          <w:rFonts w:ascii="Times New Roman" w:eastAsia="宋体" w:hAnsi="Times New Roman" w:cs="Times New Roman"/>
          <w:kern w:val="0"/>
          <w:sz w:val="20"/>
          <w:szCs w:val="20"/>
        </w:rPr>
      </w:pPr>
      <w:r w:rsidRPr="00346962">
        <w:rPr>
          <w:rFonts w:ascii="Times New Roman" w:eastAsia="宋体" w:hAnsi="Times New Roman" w:cs="Times New Roman"/>
          <w:kern w:val="0"/>
          <w:sz w:val="20"/>
          <w:szCs w:val="20"/>
        </w:rPr>
        <w:t xml:space="preserve">According to the understanding of model input for different use cases, we further illustrate </w:t>
      </w:r>
      <w:r w:rsidR="00E64241">
        <w:rPr>
          <w:rFonts w:ascii="Times New Roman" w:eastAsia="宋体" w:hAnsi="Times New Roman" w:cs="Times New Roman"/>
          <w:kern w:val="0"/>
          <w:sz w:val="20"/>
          <w:szCs w:val="20"/>
        </w:rPr>
        <w:t xml:space="preserve">the potential </w:t>
      </w:r>
      <w:r w:rsidRPr="00346962">
        <w:rPr>
          <w:rFonts w:ascii="Times New Roman" w:eastAsia="宋体" w:hAnsi="Times New Roman" w:cs="Times New Roman"/>
          <w:kern w:val="0"/>
          <w:sz w:val="20"/>
          <w:szCs w:val="20"/>
        </w:rPr>
        <w:t>inputs</w:t>
      </w:r>
      <w:r w:rsidR="00E64241">
        <w:rPr>
          <w:rFonts w:ascii="Times New Roman" w:eastAsia="宋体" w:hAnsi="Times New Roman" w:cs="Times New Roman"/>
          <w:kern w:val="0"/>
          <w:sz w:val="20"/>
          <w:szCs w:val="20"/>
        </w:rPr>
        <w:t xml:space="preserve"> for different </w:t>
      </w:r>
      <w:r w:rsidRPr="00346962">
        <w:rPr>
          <w:rFonts w:ascii="Times New Roman" w:eastAsia="宋体" w:hAnsi="Times New Roman" w:cs="Times New Roman"/>
          <w:kern w:val="0"/>
          <w:sz w:val="20"/>
          <w:szCs w:val="20"/>
        </w:rPr>
        <w:t>sub-use cases</w:t>
      </w:r>
      <w:r w:rsidR="005C62BB">
        <w:rPr>
          <w:rFonts w:ascii="Times New Roman" w:eastAsia="宋体" w:hAnsi="Times New Roman" w:cs="Times New Roman"/>
          <w:kern w:val="0"/>
          <w:sz w:val="20"/>
          <w:szCs w:val="20"/>
        </w:rPr>
        <w:t>:</w:t>
      </w:r>
    </w:p>
    <w:p w14:paraId="49AA30D1" w14:textId="4665280A" w:rsidR="00346962" w:rsidRPr="00346962" w:rsidRDefault="00346962" w:rsidP="00346962">
      <w:pPr>
        <w:keepNext/>
        <w:adjustRightInd w:val="0"/>
        <w:snapToGrid w:val="0"/>
        <w:spacing w:line="400" w:lineRule="atLeast"/>
        <w:jc w:val="center"/>
        <w:rPr>
          <w:rFonts w:ascii="Arial" w:eastAsia="楷体_GB2312" w:hAnsi="Arial" w:cs="Arial"/>
          <w:b/>
          <w:sz w:val="20"/>
          <w:szCs w:val="20"/>
        </w:rPr>
      </w:pPr>
      <w:r w:rsidRPr="00346962">
        <w:rPr>
          <w:rFonts w:ascii="Arial" w:eastAsia="楷体_GB2312" w:hAnsi="Arial" w:cs="Arial"/>
          <w:b/>
          <w:sz w:val="20"/>
          <w:szCs w:val="20"/>
        </w:rPr>
        <w:t xml:space="preserve">Table </w:t>
      </w:r>
      <w:r w:rsidR="00A571A1" w:rsidRPr="00346962">
        <w:rPr>
          <w:rFonts w:ascii="Arial" w:eastAsia="楷体_GB2312" w:hAnsi="Arial" w:cs="Arial"/>
          <w:b/>
          <w:sz w:val="20"/>
          <w:szCs w:val="20"/>
        </w:rPr>
        <w:fldChar w:fldCharType="begin"/>
      </w:r>
      <w:r w:rsidR="00A571A1" w:rsidRPr="00346962">
        <w:rPr>
          <w:rFonts w:ascii="Arial" w:eastAsia="楷体_GB2312" w:hAnsi="Arial" w:cs="Arial"/>
          <w:b/>
          <w:sz w:val="20"/>
          <w:szCs w:val="20"/>
        </w:rPr>
        <w:instrText xml:space="preserve"> STYLEREF 2 \s </w:instrText>
      </w:r>
      <w:r w:rsidR="00A571A1" w:rsidRPr="00346962">
        <w:rPr>
          <w:rFonts w:ascii="Arial" w:eastAsia="楷体_GB2312" w:hAnsi="Arial" w:cs="Arial"/>
          <w:b/>
          <w:sz w:val="20"/>
          <w:szCs w:val="20"/>
        </w:rPr>
        <w:fldChar w:fldCharType="separate"/>
      </w:r>
      <w:r w:rsidR="00A571A1" w:rsidRPr="00346962">
        <w:rPr>
          <w:rFonts w:ascii="Arial" w:eastAsia="楷体_GB2312" w:hAnsi="Arial" w:cs="Arial"/>
          <w:b/>
          <w:sz w:val="20"/>
          <w:szCs w:val="20"/>
        </w:rPr>
        <w:t>2.</w:t>
      </w:r>
      <w:r w:rsidR="00A571A1">
        <w:rPr>
          <w:rFonts w:ascii="Arial" w:eastAsia="楷体_GB2312" w:hAnsi="Arial" w:cs="Arial"/>
          <w:b/>
          <w:sz w:val="20"/>
          <w:szCs w:val="20"/>
        </w:rPr>
        <w:t>1</w:t>
      </w:r>
      <w:r w:rsidR="00A571A1" w:rsidRPr="00346962">
        <w:rPr>
          <w:rFonts w:ascii="Arial" w:eastAsia="楷体_GB2312" w:hAnsi="Arial" w:cs="Arial"/>
          <w:b/>
          <w:sz w:val="20"/>
          <w:szCs w:val="20"/>
        </w:rPr>
        <w:fldChar w:fldCharType="end"/>
      </w:r>
      <w:r w:rsidRPr="00346962">
        <w:rPr>
          <w:rFonts w:ascii="Arial" w:eastAsia="楷体_GB2312" w:hAnsi="Arial" w:cs="Arial"/>
          <w:b/>
          <w:sz w:val="20"/>
          <w:szCs w:val="20"/>
        </w:rPr>
        <w:noBreakHyphen/>
      </w:r>
      <w:r w:rsidR="00A571A1">
        <w:rPr>
          <w:rFonts w:ascii="Arial" w:eastAsia="楷体_GB2312" w:hAnsi="Arial" w:cs="Arial"/>
          <w:b/>
          <w:sz w:val="20"/>
          <w:szCs w:val="20"/>
        </w:rPr>
        <w:t>1</w:t>
      </w:r>
      <w:r w:rsidRPr="00346962">
        <w:rPr>
          <w:rFonts w:ascii="Arial" w:eastAsia="楷体_GB2312" w:hAnsi="Arial" w:cs="Arial"/>
          <w:b/>
          <w:sz w:val="20"/>
          <w:szCs w:val="20"/>
        </w:rPr>
        <w:t xml:space="preserve">: </w:t>
      </w:r>
      <w:r w:rsidR="00A571A1">
        <w:rPr>
          <w:rFonts w:ascii="Arial" w:eastAsia="楷体_GB2312" w:hAnsi="Arial" w:cs="Arial"/>
          <w:b/>
          <w:sz w:val="20"/>
          <w:szCs w:val="20"/>
        </w:rPr>
        <w:t>Potential i</w:t>
      </w:r>
      <w:r w:rsidRPr="00346962">
        <w:rPr>
          <w:rFonts w:ascii="Arial" w:eastAsia="楷体_GB2312" w:hAnsi="Arial" w:cs="Arial"/>
          <w:b/>
          <w:sz w:val="20"/>
          <w:szCs w:val="20"/>
        </w:rPr>
        <w:t>nference input of sub-use cases</w:t>
      </w:r>
    </w:p>
    <w:tbl>
      <w:tblPr>
        <w:tblStyle w:val="TableGrid1"/>
        <w:tblW w:w="9060" w:type="dxa"/>
        <w:tblInd w:w="0" w:type="dxa"/>
        <w:tblLook w:val="04A0" w:firstRow="1" w:lastRow="0" w:firstColumn="1" w:lastColumn="0" w:noHBand="0" w:noVBand="1"/>
      </w:tblPr>
      <w:tblGrid>
        <w:gridCol w:w="1244"/>
        <w:gridCol w:w="1254"/>
        <w:gridCol w:w="2187"/>
        <w:gridCol w:w="2187"/>
        <w:gridCol w:w="2188"/>
      </w:tblGrid>
      <w:tr w:rsidR="00346962" w:rsidRPr="00346962" w14:paraId="36DDD9A2" w14:textId="77777777" w:rsidTr="00346962">
        <w:tc>
          <w:tcPr>
            <w:tcW w:w="1244" w:type="dxa"/>
            <w:tcBorders>
              <w:top w:val="single" w:sz="4" w:space="0" w:color="auto"/>
              <w:left w:val="single" w:sz="4" w:space="0" w:color="auto"/>
              <w:bottom w:val="single" w:sz="4" w:space="0" w:color="auto"/>
              <w:right w:val="single" w:sz="4" w:space="0" w:color="auto"/>
            </w:tcBorders>
            <w:hideMark/>
          </w:tcPr>
          <w:p w14:paraId="211F96D2" w14:textId="77777777" w:rsidR="00346962" w:rsidRPr="00346962" w:rsidRDefault="00346962" w:rsidP="00346962">
            <w:pPr>
              <w:widowControl/>
              <w:spacing w:beforeLines="50" w:before="156" w:after="120" w:line="260" w:lineRule="exact"/>
              <w:jc w:val="center"/>
              <w:rPr>
                <w:rFonts w:ascii="Times New Roman" w:eastAsia="宋体" w:hAnsi="Times New Roman"/>
                <w:szCs w:val="24"/>
              </w:rPr>
            </w:pPr>
            <w:r w:rsidRPr="00346962">
              <w:rPr>
                <w:rFonts w:ascii="Times New Roman" w:eastAsia="宋体" w:hAnsi="Times New Roman"/>
                <w:szCs w:val="24"/>
              </w:rPr>
              <w:t>Use case</w:t>
            </w:r>
          </w:p>
        </w:tc>
        <w:tc>
          <w:tcPr>
            <w:tcW w:w="1254" w:type="dxa"/>
            <w:tcBorders>
              <w:top w:val="single" w:sz="4" w:space="0" w:color="auto"/>
              <w:left w:val="single" w:sz="4" w:space="0" w:color="auto"/>
              <w:bottom w:val="single" w:sz="4" w:space="0" w:color="auto"/>
              <w:right w:val="single" w:sz="4" w:space="0" w:color="auto"/>
            </w:tcBorders>
            <w:hideMark/>
          </w:tcPr>
          <w:p w14:paraId="53E9C869" w14:textId="77777777" w:rsidR="00346962" w:rsidRPr="00346962" w:rsidRDefault="00346962" w:rsidP="00346962">
            <w:pPr>
              <w:widowControl/>
              <w:spacing w:beforeLines="50" w:before="156" w:after="120" w:line="260" w:lineRule="exact"/>
              <w:jc w:val="center"/>
              <w:rPr>
                <w:rFonts w:ascii="Times New Roman" w:eastAsia="宋体" w:hAnsi="Times New Roman"/>
                <w:szCs w:val="24"/>
              </w:rPr>
            </w:pPr>
            <w:r w:rsidRPr="00346962">
              <w:rPr>
                <w:rFonts w:ascii="Times New Roman" w:eastAsia="宋体" w:hAnsi="Times New Roman"/>
                <w:szCs w:val="24"/>
              </w:rPr>
              <w:t>Sub-use case</w:t>
            </w:r>
          </w:p>
        </w:tc>
        <w:tc>
          <w:tcPr>
            <w:tcW w:w="2187" w:type="dxa"/>
            <w:tcBorders>
              <w:top w:val="single" w:sz="4" w:space="0" w:color="auto"/>
              <w:left w:val="single" w:sz="4" w:space="0" w:color="auto"/>
              <w:bottom w:val="single" w:sz="4" w:space="0" w:color="auto"/>
              <w:right w:val="single" w:sz="4" w:space="0" w:color="auto"/>
            </w:tcBorders>
            <w:hideMark/>
          </w:tcPr>
          <w:p w14:paraId="4ABA40FB" w14:textId="77777777" w:rsidR="00346962" w:rsidRPr="00346962" w:rsidRDefault="00346962" w:rsidP="00346962">
            <w:pPr>
              <w:widowControl/>
              <w:spacing w:beforeLines="50" w:before="156" w:after="120" w:line="260" w:lineRule="exact"/>
              <w:jc w:val="center"/>
              <w:rPr>
                <w:rFonts w:ascii="Times New Roman" w:eastAsia="宋体" w:hAnsi="Times New Roman"/>
                <w:szCs w:val="24"/>
              </w:rPr>
            </w:pPr>
            <w:r w:rsidRPr="00346962">
              <w:rPr>
                <w:rFonts w:ascii="Times New Roman" w:eastAsia="宋体" w:hAnsi="Times New Roman"/>
                <w:szCs w:val="24"/>
              </w:rPr>
              <w:t>Input of Temporal domain prediction</w:t>
            </w:r>
          </w:p>
        </w:tc>
        <w:tc>
          <w:tcPr>
            <w:tcW w:w="2187" w:type="dxa"/>
            <w:tcBorders>
              <w:top w:val="single" w:sz="4" w:space="0" w:color="auto"/>
              <w:left w:val="single" w:sz="4" w:space="0" w:color="auto"/>
              <w:bottom w:val="single" w:sz="4" w:space="0" w:color="auto"/>
              <w:right w:val="single" w:sz="4" w:space="0" w:color="auto"/>
            </w:tcBorders>
            <w:hideMark/>
          </w:tcPr>
          <w:p w14:paraId="665BB90B" w14:textId="77777777" w:rsidR="00346962" w:rsidRPr="00346962" w:rsidRDefault="00346962" w:rsidP="00346962">
            <w:pPr>
              <w:widowControl/>
              <w:spacing w:beforeLines="50" w:before="156" w:after="120" w:line="260" w:lineRule="exact"/>
              <w:jc w:val="center"/>
              <w:rPr>
                <w:rFonts w:ascii="Times New Roman" w:eastAsia="宋体" w:hAnsi="Times New Roman"/>
                <w:szCs w:val="24"/>
              </w:rPr>
            </w:pPr>
            <w:r w:rsidRPr="00346962">
              <w:rPr>
                <w:rFonts w:ascii="Times New Roman" w:eastAsia="宋体" w:hAnsi="Times New Roman"/>
                <w:szCs w:val="24"/>
              </w:rPr>
              <w:t>Input of Frequency domain prediction</w:t>
            </w:r>
          </w:p>
        </w:tc>
        <w:tc>
          <w:tcPr>
            <w:tcW w:w="2188" w:type="dxa"/>
            <w:tcBorders>
              <w:top w:val="single" w:sz="4" w:space="0" w:color="auto"/>
              <w:left w:val="single" w:sz="4" w:space="0" w:color="auto"/>
              <w:bottom w:val="single" w:sz="4" w:space="0" w:color="auto"/>
              <w:right w:val="single" w:sz="4" w:space="0" w:color="auto"/>
            </w:tcBorders>
            <w:hideMark/>
          </w:tcPr>
          <w:p w14:paraId="67D6CF5C" w14:textId="77777777" w:rsidR="00346962" w:rsidRPr="00346962" w:rsidRDefault="00346962" w:rsidP="00346962">
            <w:pPr>
              <w:widowControl/>
              <w:spacing w:beforeLines="50" w:before="156" w:after="120" w:line="260" w:lineRule="exact"/>
              <w:jc w:val="center"/>
              <w:rPr>
                <w:rFonts w:ascii="Times New Roman" w:eastAsia="宋体" w:hAnsi="Times New Roman"/>
                <w:szCs w:val="24"/>
              </w:rPr>
            </w:pPr>
            <w:r w:rsidRPr="00346962">
              <w:rPr>
                <w:rFonts w:ascii="Times New Roman" w:eastAsia="宋体" w:hAnsi="Times New Roman"/>
                <w:szCs w:val="24"/>
              </w:rPr>
              <w:t>Input of Spatial domain prediction</w:t>
            </w:r>
          </w:p>
        </w:tc>
      </w:tr>
      <w:tr w:rsidR="00346962" w:rsidRPr="00346962" w14:paraId="23A0CC26" w14:textId="77777777" w:rsidTr="00346962">
        <w:tc>
          <w:tcPr>
            <w:tcW w:w="1244" w:type="dxa"/>
            <w:vMerge w:val="restart"/>
            <w:tcBorders>
              <w:top w:val="single" w:sz="4" w:space="0" w:color="auto"/>
              <w:left w:val="single" w:sz="4" w:space="0" w:color="auto"/>
              <w:bottom w:val="single" w:sz="4" w:space="0" w:color="auto"/>
              <w:right w:val="single" w:sz="4" w:space="0" w:color="auto"/>
            </w:tcBorders>
            <w:hideMark/>
          </w:tcPr>
          <w:p w14:paraId="77F2F430" w14:textId="77777777" w:rsidR="00346962" w:rsidRPr="00346962" w:rsidRDefault="00346962" w:rsidP="00346962">
            <w:pPr>
              <w:widowControl/>
              <w:spacing w:beforeLines="50" w:before="156" w:after="120" w:line="260" w:lineRule="exact"/>
              <w:jc w:val="center"/>
              <w:rPr>
                <w:rFonts w:ascii="Times New Roman" w:eastAsia="宋体" w:hAnsi="Times New Roman"/>
                <w:szCs w:val="24"/>
              </w:rPr>
            </w:pPr>
            <w:r w:rsidRPr="00346962">
              <w:rPr>
                <w:rFonts w:ascii="Times New Roman" w:eastAsia="宋体" w:hAnsi="Times New Roman"/>
                <w:szCs w:val="24"/>
              </w:rPr>
              <w:t>Cell-level prediction</w:t>
            </w:r>
          </w:p>
        </w:tc>
        <w:tc>
          <w:tcPr>
            <w:tcW w:w="1254" w:type="dxa"/>
            <w:tcBorders>
              <w:top w:val="single" w:sz="4" w:space="0" w:color="auto"/>
              <w:left w:val="single" w:sz="4" w:space="0" w:color="auto"/>
              <w:bottom w:val="single" w:sz="4" w:space="0" w:color="auto"/>
              <w:right w:val="single" w:sz="4" w:space="0" w:color="auto"/>
            </w:tcBorders>
            <w:vAlign w:val="center"/>
            <w:hideMark/>
          </w:tcPr>
          <w:p w14:paraId="3E8EDB8F" w14:textId="77777777" w:rsidR="00346962" w:rsidRPr="00346962" w:rsidRDefault="00346962" w:rsidP="00346962">
            <w:pPr>
              <w:widowControl/>
              <w:spacing w:beforeLines="50" w:before="156" w:after="120" w:line="260" w:lineRule="exact"/>
              <w:jc w:val="center"/>
              <w:rPr>
                <w:rFonts w:ascii="Times New Roman" w:hAnsi="Times New Roman"/>
                <w:szCs w:val="24"/>
                <w:lang w:eastAsia="en-US"/>
              </w:rPr>
            </w:pPr>
            <w:r w:rsidRPr="00346962">
              <w:rPr>
                <w:rFonts w:ascii="Times New Roman" w:eastAsia="宋体" w:hAnsi="Times New Roman"/>
                <w:szCs w:val="24"/>
                <w:lang w:eastAsia="en-US"/>
              </w:rPr>
              <w:t>1</w:t>
            </w:r>
          </w:p>
        </w:tc>
        <w:tc>
          <w:tcPr>
            <w:tcW w:w="2187" w:type="dxa"/>
            <w:tcBorders>
              <w:top w:val="single" w:sz="4" w:space="0" w:color="auto"/>
              <w:left w:val="single" w:sz="4" w:space="0" w:color="auto"/>
              <w:bottom w:val="single" w:sz="4" w:space="0" w:color="auto"/>
              <w:right w:val="single" w:sz="4" w:space="0" w:color="auto"/>
            </w:tcBorders>
            <w:hideMark/>
          </w:tcPr>
          <w:p w14:paraId="0989DC30" w14:textId="77777777" w:rsidR="00346962" w:rsidRPr="00346962" w:rsidRDefault="00346962" w:rsidP="00346962">
            <w:pPr>
              <w:widowControl/>
              <w:spacing w:beforeLines="50" w:before="156" w:after="120" w:line="260" w:lineRule="exact"/>
              <w:jc w:val="left"/>
              <w:rPr>
                <w:rFonts w:ascii="Times New Roman" w:eastAsia="宋体" w:hAnsi="Times New Roman"/>
                <w:szCs w:val="24"/>
              </w:rPr>
            </w:pPr>
            <w:r w:rsidRPr="00346962">
              <w:rPr>
                <w:rFonts w:ascii="Times New Roman" w:eastAsia="宋体" w:hAnsi="Times New Roman"/>
                <w:szCs w:val="24"/>
              </w:rPr>
              <w:t>Multiple</w:t>
            </w:r>
            <w:r w:rsidRPr="00346962">
              <w:rPr>
                <w:rFonts w:ascii="Times New Roman" w:eastAsia="宋体" w:hAnsi="Times New Roman"/>
                <w:szCs w:val="24"/>
                <w:lang w:eastAsia="en-US"/>
              </w:rPr>
              <w:t xml:space="preserve"> instances of L1-filtered beam-level RSRP</w:t>
            </w:r>
          </w:p>
        </w:tc>
        <w:tc>
          <w:tcPr>
            <w:tcW w:w="2187" w:type="dxa"/>
            <w:tcBorders>
              <w:top w:val="single" w:sz="4" w:space="0" w:color="auto"/>
              <w:left w:val="single" w:sz="4" w:space="0" w:color="auto"/>
              <w:bottom w:val="single" w:sz="4" w:space="0" w:color="auto"/>
              <w:right w:val="single" w:sz="4" w:space="0" w:color="auto"/>
            </w:tcBorders>
            <w:hideMark/>
          </w:tcPr>
          <w:p w14:paraId="08D0CBBF" w14:textId="77777777" w:rsidR="00346962" w:rsidRPr="00346962" w:rsidRDefault="00346962" w:rsidP="00346962">
            <w:pPr>
              <w:widowControl/>
              <w:spacing w:beforeLines="50" w:before="156" w:after="120" w:line="260" w:lineRule="exact"/>
              <w:jc w:val="left"/>
              <w:rPr>
                <w:rFonts w:ascii="Times New Roman" w:eastAsia="宋体" w:hAnsi="Times New Roman"/>
                <w:szCs w:val="24"/>
                <w:lang w:eastAsia="en-US"/>
              </w:rPr>
            </w:pPr>
            <w:r w:rsidRPr="00346962">
              <w:rPr>
                <w:rFonts w:ascii="Times New Roman" w:eastAsia="宋体" w:hAnsi="Times New Roman"/>
                <w:szCs w:val="24"/>
                <w:lang w:eastAsia="en-US"/>
              </w:rPr>
              <w:t>L1-filtered beam-level RSRP of Frequency 1</w:t>
            </w:r>
          </w:p>
        </w:tc>
        <w:tc>
          <w:tcPr>
            <w:tcW w:w="2188" w:type="dxa"/>
            <w:tcBorders>
              <w:top w:val="single" w:sz="4" w:space="0" w:color="auto"/>
              <w:left w:val="single" w:sz="4" w:space="0" w:color="auto"/>
              <w:bottom w:val="single" w:sz="4" w:space="0" w:color="auto"/>
              <w:right w:val="single" w:sz="4" w:space="0" w:color="auto"/>
            </w:tcBorders>
            <w:hideMark/>
          </w:tcPr>
          <w:p w14:paraId="4D251B9A" w14:textId="77777777" w:rsidR="00346962" w:rsidRPr="00346962" w:rsidRDefault="00346962" w:rsidP="00346962">
            <w:pPr>
              <w:widowControl/>
              <w:spacing w:beforeLines="50" w:before="156" w:after="120" w:line="260" w:lineRule="exact"/>
              <w:jc w:val="left"/>
              <w:rPr>
                <w:rFonts w:ascii="Times New Roman" w:eastAsia="宋体" w:hAnsi="Times New Roman"/>
                <w:szCs w:val="24"/>
                <w:lang w:eastAsia="en-US"/>
              </w:rPr>
            </w:pPr>
            <w:r w:rsidRPr="00346962">
              <w:rPr>
                <w:rFonts w:ascii="Times New Roman" w:eastAsia="宋体" w:hAnsi="Times New Roman"/>
                <w:szCs w:val="24"/>
                <w:lang w:eastAsia="en-US"/>
              </w:rPr>
              <w:t>Set B of L1-filtered beam-level RSRP</w:t>
            </w:r>
          </w:p>
        </w:tc>
      </w:tr>
      <w:tr w:rsidR="00346962" w:rsidRPr="00346962" w14:paraId="0FF3A78B" w14:textId="77777777" w:rsidTr="00346962">
        <w:tc>
          <w:tcPr>
            <w:tcW w:w="0" w:type="auto"/>
            <w:vMerge/>
            <w:tcBorders>
              <w:top w:val="single" w:sz="4" w:space="0" w:color="auto"/>
              <w:left w:val="single" w:sz="4" w:space="0" w:color="auto"/>
              <w:bottom w:val="single" w:sz="4" w:space="0" w:color="auto"/>
              <w:right w:val="single" w:sz="4" w:space="0" w:color="auto"/>
            </w:tcBorders>
            <w:vAlign w:val="center"/>
            <w:hideMark/>
          </w:tcPr>
          <w:p w14:paraId="6AC4822D" w14:textId="77777777" w:rsidR="00346962" w:rsidRPr="00346962" w:rsidRDefault="00346962" w:rsidP="00346962">
            <w:pPr>
              <w:widowControl/>
              <w:jc w:val="left"/>
              <w:rPr>
                <w:rFonts w:ascii="Times New Roman" w:eastAsia="宋体" w:hAnsi="Times New Roman"/>
                <w:szCs w:val="24"/>
              </w:rPr>
            </w:pPr>
          </w:p>
        </w:tc>
        <w:tc>
          <w:tcPr>
            <w:tcW w:w="1254" w:type="dxa"/>
            <w:tcBorders>
              <w:top w:val="single" w:sz="4" w:space="0" w:color="auto"/>
              <w:left w:val="single" w:sz="4" w:space="0" w:color="auto"/>
              <w:bottom w:val="single" w:sz="4" w:space="0" w:color="auto"/>
              <w:right w:val="single" w:sz="4" w:space="0" w:color="auto"/>
            </w:tcBorders>
            <w:vAlign w:val="center"/>
            <w:hideMark/>
          </w:tcPr>
          <w:p w14:paraId="0FC2F748" w14:textId="77777777" w:rsidR="00346962" w:rsidRPr="00346962" w:rsidRDefault="00346962" w:rsidP="00346962">
            <w:pPr>
              <w:widowControl/>
              <w:spacing w:beforeLines="50" w:before="156" w:after="120" w:line="260" w:lineRule="exact"/>
              <w:jc w:val="center"/>
              <w:rPr>
                <w:rFonts w:ascii="Times New Roman" w:eastAsia="宋体" w:hAnsi="Times New Roman"/>
                <w:szCs w:val="24"/>
              </w:rPr>
            </w:pPr>
            <w:r w:rsidRPr="00346962">
              <w:rPr>
                <w:rFonts w:ascii="Times New Roman" w:eastAsia="宋体" w:hAnsi="Times New Roman"/>
                <w:szCs w:val="24"/>
              </w:rPr>
              <w:t>2</w:t>
            </w:r>
          </w:p>
        </w:tc>
        <w:tc>
          <w:tcPr>
            <w:tcW w:w="2187" w:type="dxa"/>
            <w:tcBorders>
              <w:top w:val="single" w:sz="4" w:space="0" w:color="auto"/>
              <w:left w:val="single" w:sz="4" w:space="0" w:color="auto"/>
              <w:bottom w:val="single" w:sz="4" w:space="0" w:color="auto"/>
              <w:right w:val="single" w:sz="4" w:space="0" w:color="auto"/>
            </w:tcBorders>
            <w:hideMark/>
          </w:tcPr>
          <w:p w14:paraId="45952D18" w14:textId="77777777" w:rsidR="00346962" w:rsidRPr="00346962" w:rsidRDefault="00346962" w:rsidP="00346962">
            <w:pPr>
              <w:widowControl/>
              <w:spacing w:beforeLines="50" w:before="156" w:after="120" w:line="260" w:lineRule="exact"/>
              <w:jc w:val="left"/>
              <w:rPr>
                <w:rFonts w:ascii="Times New Roman" w:hAnsi="Times New Roman"/>
                <w:szCs w:val="24"/>
                <w:lang w:eastAsia="en-US"/>
              </w:rPr>
            </w:pPr>
            <w:r w:rsidRPr="00346962">
              <w:rPr>
                <w:rFonts w:ascii="Times New Roman" w:eastAsia="宋体" w:hAnsi="Times New Roman"/>
                <w:szCs w:val="24"/>
              </w:rPr>
              <w:t>Multiple</w:t>
            </w:r>
            <w:r w:rsidRPr="00346962">
              <w:rPr>
                <w:rFonts w:ascii="Times New Roman" w:eastAsia="宋体" w:hAnsi="Times New Roman"/>
                <w:szCs w:val="24"/>
                <w:lang w:eastAsia="en-US"/>
              </w:rPr>
              <w:t xml:space="preserve"> in</w:t>
            </w:r>
            <w:r w:rsidRPr="00346962">
              <w:rPr>
                <w:rFonts w:ascii="Times New Roman" w:eastAsia="宋体" w:hAnsi="Times New Roman"/>
                <w:color w:val="000000"/>
                <w:szCs w:val="24"/>
                <w:lang w:eastAsia="en-US"/>
              </w:rPr>
              <w:t>stances of L3 Cell-level RSRP</w:t>
            </w:r>
          </w:p>
        </w:tc>
        <w:tc>
          <w:tcPr>
            <w:tcW w:w="2187" w:type="dxa"/>
            <w:tcBorders>
              <w:top w:val="single" w:sz="4" w:space="0" w:color="auto"/>
              <w:left w:val="single" w:sz="4" w:space="0" w:color="auto"/>
              <w:bottom w:val="single" w:sz="4" w:space="0" w:color="auto"/>
              <w:right w:val="single" w:sz="4" w:space="0" w:color="auto"/>
            </w:tcBorders>
            <w:hideMark/>
          </w:tcPr>
          <w:p w14:paraId="06EFC472" w14:textId="77777777" w:rsidR="00346962" w:rsidRPr="00701411" w:rsidRDefault="00346962" w:rsidP="00346962">
            <w:pPr>
              <w:widowControl/>
              <w:spacing w:beforeLines="50" w:before="156" w:after="120" w:line="260" w:lineRule="exact"/>
              <w:jc w:val="left"/>
              <w:rPr>
                <w:rFonts w:ascii="Times New Roman" w:eastAsia="宋体" w:hAnsi="Times New Roman"/>
                <w:szCs w:val="24"/>
                <w:lang w:eastAsia="en-US"/>
              </w:rPr>
            </w:pPr>
            <w:r w:rsidRPr="00701411">
              <w:rPr>
                <w:rFonts w:ascii="Times New Roman" w:eastAsia="宋体" w:hAnsi="Times New Roman"/>
                <w:szCs w:val="24"/>
                <w:lang w:eastAsia="en-US"/>
              </w:rPr>
              <w:t>L3 Cell-level RSRP of Frequency 1</w:t>
            </w:r>
          </w:p>
        </w:tc>
        <w:tc>
          <w:tcPr>
            <w:tcW w:w="2188" w:type="dxa"/>
            <w:tcBorders>
              <w:top w:val="single" w:sz="4" w:space="0" w:color="auto"/>
              <w:left w:val="single" w:sz="4" w:space="0" w:color="auto"/>
              <w:bottom w:val="single" w:sz="4" w:space="0" w:color="auto"/>
              <w:right w:val="single" w:sz="4" w:space="0" w:color="auto"/>
            </w:tcBorders>
            <w:hideMark/>
          </w:tcPr>
          <w:p w14:paraId="374FEAE8" w14:textId="77777777" w:rsidR="00346962" w:rsidRPr="00346962" w:rsidRDefault="00346962" w:rsidP="00346962">
            <w:pPr>
              <w:widowControl/>
              <w:spacing w:beforeLines="50" w:before="156" w:after="120" w:line="260" w:lineRule="exact"/>
              <w:jc w:val="left"/>
              <w:rPr>
                <w:rFonts w:ascii="Times New Roman" w:eastAsia="宋体" w:hAnsi="Times New Roman"/>
                <w:szCs w:val="24"/>
              </w:rPr>
            </w:pPr>
            <w:r w:rsidRPr="00346962">
              <w:rPr>
                <w:rFonts w:ascii="Times New Roman" w:eastAsia="宋体" w:hAnsi="Times New Roman"/>
                <w:szCs w:val="24"/>
              </w:rPr>
              <w:t>-</w:t>
            </w:r>
          </w:p>
        </w:tc>
      </w:tr>
      <w:tr w:rsidR="00346962" w:rsidRPr="00346962" w14:paraId="181E9475" w14:textId="77777777" w:rsidTr="00346962">
        <w:tc>
          <w:tcPr>
            <w:tcW w:w="0" w:type="auto"/>
            <w:vMerge/>
            <w:tcBorders>
              <w:top w:val="single" w:sz="4" w:space="0" w:color="auto"/>
              <w:left w:val="single" w:sz="4" w:space="0" w:color="auto"/>
              <w:bottom w:val="single" w:sz="4" w:space="0" w:color="auto"/>
              <w:right w:val="single" w:sz="4" w:space="0" w:color="auto"/>
            </w:tcBorders>
            <w:vAlign w:val="center"/>
            <w:hideMark/>
          </w:tcPr>
          <w:p w14:paraId="116F2A22" w14:textId="77777777" w:rsidR="00346962" w:rsidRPr="00346962" w:rsidRDefault="00346962" w:rsidP="00346962">
            <w:pPr>
              <w:widowControl/>
              <w:jc w:val="left"/>
              <w:rPr>
                <w:rFonts w:ascii="Times New Roman" w:eastAsia="宋体" w:hAnsi="Times New Roman"/>
                <w:szCs w:val="24"/>
              </w:rPr>
            </w:pPr>
          </w:p>
        </w:tc>
        <w:tc>
          <w:tcPr>
            <w:tcW w:w="1254" w:type="dxa"/>
            <w:tcBorders>
              <w:top w:val="single" w:sz="4" w:space="0" w:color="auto"/>
              <w:left w:val="single" w:sz="4" w:space="0" w:color="auto"/>
              <w:bottom w:val="single" w:sz="4" w:space="0" w:color="auto"/>
              <w:right w:val="single" w:sz="4" w:space="0" w:color="auto"/>
            </w:tcBorders>
            <w:vAlign w:val="center"/>
            <w:hideMark/>
          </w:tcPr>
          <w:p w14:paraId="70B01B63" w14:textId="77777777" w:rsidR="00346962" w:rsidRPr="00346962" w:rsidRDefault="00346962" w:rsidP="00346962">
            <w:pPr>
              <w:widowControl/>
              <w:spacing w:beforeLines="50" w:before="156" w:after="120" w:line="260" w:lineRule="exact"/>
              <w:jc w:val="center"/>
              <w:rPr>
                <w:rFonts w:ascii="Times New Roman" w:eastAsia="宋体" w:hAnsi="Times New Roman"/>
                <w:szCs w:val="24"/>
              </w:rPr>
            </w:pPr>
            <w:r w:rsidRPr="00346962">
              <w:rPr>
                <w:rFonts w:ascii="Times New Roman" w:eastAsia="宋体" w:hAnsi="Times New Roman"/>
                <w:szCs w:val="24"/>
              </w:rPr>
              <w:t>3</w:t>
            </w:r>
          </w:p>
        </w:tc>
        <w:tc>
          <w:tcPr>
            <w:tcW w:w="2187" w:type="dxa"/>
            <w:tcBorders>
              <w:top w:val="single" w:sz="4" w:space="0" w:color="auto"/>
              <w:left w:val="single" w:sz="4" w:space="0" w:color="auto"/>
              <w:bottom w:val="single" w:sz="4" w:space="0" w:color="auto"/>
              <w:right w:val="single" w:sz="4" w:space="0" w:color="auto"/>
            </w:tcBorders>
            <w:hideMark/>
          </w:tcPr>
          <w:p w14:paraId="2F179848" w14:textId="77777777" w:rsidR="00346962" w:rsidRPr="00346962" w:rsidRDefault="00346962" w:rsidP="00346962">
            <w:pPr>
              <w:widowControl/>
              <w:spacing w:beforeLines="50" w:before="156" w:after="120" w:line="260" w:lineRule="exact"/>
              <w:jc w:val="left"/>
              <w:rPr>
                <w:rFonts w:ascii="Times New Roman" w:hAnsi="Times New Roman"/>
                <w:szCs w:val="24"/>
                <w:lang w:eastAsia="en-US"/>
              </w:rPr>
            </w:pPr>
            <w:r w:rsidRPr="00346962">
              <w:rPr>
                <w:rFonts w:ascii="Times New Roman" w:eastAsia="宋体" w:hAnsi="Times New Roman"/>
                <w:szCs w:val="24"/>
              </w:rPr>
              <w:t>Multiple</w:t>
            </w:r>
            <w:r w:rsidRPr="00346962">
              <w:rPr>
                <w:rFonts w:ascii="Times New Roman" w:eastAsia="宋体" w:hAnsi="Times New Roman"/>
                <w:szCs w:val="24"/>
                <w:lang w:eastAsia="en-US"/>
              </w:rPr>
              <w:t xml:space="preserve"> instances of L1-filtered beam-level RSRP</w:t>
            </w:r>
          </w:p>
        </w:tc>
        <w:tc>
          <w:tcPr>
            <w:tcW w:w="2187" w:type="dxa"/>
            <w:tcBorders>
              <w:top w:val="single" w:sz="4" w:space="0" w:color="auto"/>
              <w:left w:val="single" w:sz="4" w:space="0" w:color="auto"/>
              <w:bottom w:val="single" w:sz="4" w:space="0" w:color="auto"/>
              <w:right w:val="single" w:sz="4" w:space="0" w:color="auto"/>
            </w:tcBorders>
            <w:hideMark/>
          </w:tcPr>
          <w:p w14:paraId="3739CA9D" w14:textId="77777777" w:rsidR="00346962" w:rsidRPr="00701411" w:rsidRDefault="00346962" w:rsidP="00346962">
            <w:pPr>
              <w:widowControl/>
              <w:spacing w:beforeLines="50" w:before="156" w:after="120" w:line="260" w:lineRule="exact"/>
              <w:jc w:val="left"/>
              <w:rPr>
                <w:rFonts w:ascii="Times New Roman" w:eastAsia="宋体" w:hAnsi="Times New Roman"/>
                <w:szCs w:val="24"/>
                <w:lang w:eastAsia="en-US"/>
              </w:rPr>
            </w:pPr>
            <w:r w:rsidRPr="00701411">
              <w:rPr>
                <w:rFonts w:ascii="Times New Roman" w:eastAsia="宋体" w:hAnsi="Times New Roman"/>
                <w:szCs w:val="24"/>
                <w:lang w:eastAsia="en-US"/>
              </w:rPr>
              <w:t>L1-filtered beam-level RSRP of Frequency 1</w:t>
            </w:r>
          </w:p>
        </w:tc>
        <w:tc>
          <w:tcPr>
            <w:tcW w:w="2188" w:type="dxa"/>
            <w:tcBorders>
              <w:top w:val="single" w:sz="4" w:space="0" w:color="auto"/>
              <w:left w:val="single" w:sz="4" w:space="0" w:color="auto"/>
              <w:bottom w:val="single" w:sz="4" w:space="0" w:color="auto"/>
              <w:right w:val="single" w:sz="4" w:space="0" w:color="auto"/>
            </w:tcBorders>
            <w:hideMark/>
          </w:tcPr>
          <w:p w14:paraId="3F1EB550" w14:textId="77777777" w:rsidR="00346962" w:rsidRPr="00346962" w:rsidRDefault="00346962" w:rsidP="00346962">
            <w:pPr>
              <w:widowControl/>
              <w:spacing w:beforeLines="50" w:before="156" w:after="120" w:line="260" w:lineRule="exact"/>
              <w:jc w:val="left"/>
              <w:rPr>
                <w:rFonts w:ascii="Times New Roman" w:eastAsia="宋体" w:hAnsi="Times New Roman"/>
                <w:szCs w:val="24"/>
                <w:lang w:eastAsia="en-US"/>
              </w:rPr>
            </w:pPr>
            <w:r w:rsidRPr="00346962">
              <w:rPr>
                <w:rFonts w:ascii="Times New Roman" w:eastAsia="宋体" w:hAnsi="Times New Roman"/>
                <w:szCs w:val="24"/>
                <w:lang w:eastAsia="en-US"/>
              </w:rPr>
              <w:t>Set B of L1-filtered beam-level RSRP</w:t>
            </w:r>
          </w:p>
        </w:tc>
      </w:tr>
      <w:tr w:rsidR="00346962" w:rsidRPr="00346962" w14:paraId="438406B3" w14:textId="77777777" w:rsidTr="00346962">
        <w:tc>
          <w:tcPr>
            <w:tcW w:w="1244" w:type="dxa"/>
            <w:vMerge w:val="restart"/>
            <w:tcBorders>
              <w:top w:val="single" w:sz="4" w:space="0" w:color="auto"/>
              <w:left w:val="single" w:sz="4" w:space="0" w:color="auto"/>
              <w:bottom w:val="single" w:sz="4" w:space="0" w:color="auto"/>
              <w:right w:val="single" w:sz="4" w:space="0" w:color="auto"/>
            </w:tcBorders>
            <w:hideMark/>
          </w:tcPr>
          <w:p w14:paraId="68321089" w14:textId="77777777" w:rsidR="00346962" w:rsidRPr="00346962" w:rsidRDefault="00346962" w:rsidP="00346962">
            <w:pPr>
              <w:widowControl/>
              <w:spacing w:beforeLines="50" w:before="156" w:after="120" w:line="260" w:lineRule="exact"/>
              <w:jc w:val="center"/>
              <w:rPr>
                <w:rFonts w:ascii="Times New Roman" w:eastAsia="宋体" w:hAnsi="Times New Roman"/>
                <w:szCs w:val="24"/>
              </w:rPr>
            </w:pPr>
            <w:r w:rsidRPr="00346962">
              <w:rPr>
                <w:rFonts w:ascii="Times New Roman" w:eastAsia="宋体" w:hAnsi="Times New Roman"/>
                <w:szCs w:val="24"/>
              </w:rPr>
              <w:t>Beam-level prediction</w:t>
            </w:r>
          </w:p>
        </w:tc>
        <w:tc>
          <w:tcPr>
            <w:tcW w:w="1254" w:type="dxa"/>
            <w:tcBorders>
              <w:top w:val="single" w:sz="4" w:space="0" w:color="auto"/>
              <w:left w:val="single" w:sz="4" w:space="0" w:color="auto"/>
              <w:bottom w:val="single" w:sz="4" w:space="0" w:color="auto"/>
              <w:right w:val="single" w:sz="4" w:space="0" w:color="auto"/>
            </w:tcBorders>
            <w:vAlign w:val="center"/>
            <w:hideMark/>
          </w:tcPr>
          <w:p w14:paraId="63B15546" w14:textId="77777777" w:rsidR="00346962" w:rsidRPr="00346962" w:rsidRDefault="00346962" w:rsidP="00346962">
            <w:pPr>
              <w:widowControl/>
              <w:spacing w:beforeLines="50" w:before="156" w:after="120" w:line="260" w:lineRule="exact"/>
              <w:jc w:val="center"/>
              <w:rPr>
                <w:rFonts w:ascii="Times New Roman" w:eastAsia="宋体" w:hAnsi="Times New Roman"/>
                <w:szCs w:val="24"/>
              </w:rPr>
            </w:pPr>
            <w:r w:rsidRPr="00346962">
              <w:rPr>
                <w:rFonts w:ascii="Times New Roman" w:eastAsia="宋体" w:hAnsi="Times New Roman"/>
                <w:szCs w:val="24"/>
              </w:rPr>
              <w:t>4</w:t>
            </w:r>
          </w:p>
        </w:tc>
        <w:tc>
          <w:tcPr>
            <w:tcW w:w="2187" w:type="dxa"/>
            <w:tcBorders>
              <w:top w:val="single" w:sz="4" w:space="0" w:color="auto"/>
              <w:left w:val="single" w:sz="4" w:space="0" w:color="auto"/>
              <w:bottom w:val="single" w:sz="4" w:space="0" w:color="auto"/>
              <w:right w:val="single" w:sz="4" w:space="0" w:color="auto"/>
            </w:tcBorders>
            <w:hideMark/>
          </w:tcPr>
          <w:p w14:paraId="252141C9" w14:textId="77777777" w:rsidR="00346962" w:rsidRPr="00346962" w:rsidRDefault="00346962" w:rsidP="00346962">
            <w:pPr>
              <w:widowControl/>
              <w:spacing w:beforeLines="50" w:before="156" w:after="120" w:line="260" w:lineRule="exact"/>
              <w:jc w:val="left"/>
              <w:rPr>
                <w:rFonts w:ascii="Times New Roman" w:eastAsia="宋体" w:hAnsi="Times New Roman"/>
                <w:szCs w:val="24"/>
                <w:lang w:eastAsia="en-US"/>
              </w:rPr>
            </w:pPr>
            <w:r w:rsidRPr="00346962">
              <w:rPr>
                <w:rFonts w:ascii="Times New Roman" w:eastAsia="宋体" w:hAnsi="Times New Roman"/>
                <w:szCs w:val="24"/>
              </w:rPr>
              <w:t>Multiple</w:t>
            </w:r>
            <w:r w:rsidRPr="00346962">
              <w:rPr>
                <w:rFonts w:ascii="Times New Roman" w:eastAsia="宋体" w:hAnsi="Times New Roman"/>
                <w:szCs w:val="24"/>
                <w:lang w:eastAsia="en-US"/>
              </w:rPr>
              <w:t xml:space="preserve"> instances of L1-filtered beam-level RSRP</w:t>
            </w:r>
          </w:p>
        </w:tc>
        <w:tc>
          <w:tcPr>
            <w:tcW w:w="2187" w:type="dxa"/>
            <w:tcBorders>
              <w:top w:val="single" w:sz="4" w:space="0" w:color="auto"/>
              <w:left w:val="single" w:sz="4" w:space="0" w:color="auto"/>
              <w:bottom w:val="single" w:sz="4" w:space="0" w:color="auto"/>
              <w:right w:val="single" w:sz="4" w:space="0" w:color="auto"/>
            </w:tcBorders>
            <w:hideMark/>
          </w:tcPr>
          <w:p w14:paraId="07E59051" w14:textId="77777777" w:rsidR="00346962" w:rsidRPr="00701411" w:rsidRDefault="00346962" w:rsidP="00346962">
            <w:pPr>
              <w:widowControl/>
              <w:spacing w:beforeLines="50" w:before="156" w:after="120" w:line="260" w:lineRule="exact"/>
              <w:jc w:val="left"/>
              <w:rPr>
                <w:rFonts w:ascii="Times New Roman" w:eastAsia="宋体" w:hAnsi="Times New Roman"/>
                <w:szCs w:val="24"/>
                <w:lang w:eastAsia="en-US"/>
              </w:rPr>
            </w:pPr>
            <w:r w:rsidRPr="00701411">
              <w:rPr>
                <w:rFonts w:ascii="Times New Roman" w:eastAsia="宋体" w:hAnsi="Times New Roman"/>
                <w:szCs w:val="24"/>
                <w:lang w:eastAsia="en-US"/>
              </w:rPr>
              <w:t>L1-filtered beam-level RSRP of Frequency 1</w:t>
            </w:r>
          </w:p>
        </w:tc>
        <w:tc>
          <w:tcPr>
            <w:tcW w:w="2188" w:type="dxa"/>
            <w:tcBorders>
              <w:top w:val="single" w:sz="4" w:space="0" w:color="auto"/>
              <w:left w:val="single" w:sz="4" w:space="0" w:color="auto"/>
              <w:bottom w:val="single" w:sz="4" w:space="0" w:color="auto"/>
              <w:right w:val="single" w:sz="4" w:space="0" w:color="auto"/>
            </w:tcBorders>
            <w:hideMark/>
          </w:tcPr>
          <w:p w14:paraId="0CDE342B" w14:textId="77777777" w:rsidR="00346962" w:rsidRPr="00346962" w:rsidRDefault="00346962" w:rsidP="00346962">
            <w:pPr>
              <w:widowControl/>
              <w:spacing w:beforeLines="50" w:before="156" w:after="120" w:line="260" w:lineRule="exact"/>
              <w:jc w:val="left"/>
              <w:rPr>
                <w:rFonts w:ascii="Times New Roman" w:eastAsia="宋体" w:hAnsi="Times New Roman"/>
                <w:szCs w:val="24"/>
              </w:rPr>
            </w:pPr>
            <w:r w:rsidRPr="00346962">
              <w:rPr>
                <w:rFonts w:ascii="Times New Roman" w:eastAsia="宋体" w:hAnsi="Times New Roman"/>
                <w:szCs w:val="24"/>
                <w:lang w:eastAsia="en-US"/>
              </w:rPr>
              <w:t>Set B of L1-filtered beam-level RSRP</w:t>
            </w:r>
          </w:p>
        </w:tc>
      </w:tr>
      <w:tr w:rsidR="00346962" w:rsidRPr="00346962" w14:paraId="4E8136BE" w14:textId="77777777" w:rsidTr="00346962">
        <w:tc>
          <w:tcPr>
            <w:tcW w:w="0" w:type="auto"/>
            <w:vMerge/>
            <w:tcBorders>
              <w:top w:val="single" w:sz="4" w:space="0" w:color="auto"/>
              <w:left w:val="single" w:sz="4" w:space="0" w:color="auto"/>
              <w:bottom w:val="single" w:sz="4" w:space="0" w:color="auto"/>
              <w:right w:val="single" w:sz="4" w:space="0" w:color="auto"/>
            </w:tcBorders>
            <w:vAlign w:val="center"/>
            <w:hideMark/>
          </w:tcPr>
          <w:p w14:paraId="3B01D9E5" w14:textId="77777777" w:rsidR="00346962" w:rsidRPr="00346962" w:rsidRDefault="00346962" w:rsidP="00346962">
            <w:pPr>
              <w:widowControl/>
              <w:jc w:val="left"/>
              <w:rPr>
                <w:rFonts w:ascii="Times New Roman" w:eastAsia="宋体" w:hAnsi="Times New Roman"/>
                <w:szCs w:val="24"/>
              </w:rPr>
            </w:pPr>
          </w:p>
        </w:tc>
        <w:tc>
          <w:tcPr>
            <w:tcW w:w="1254" w:type="dxa"/>
            <w:tcBorders>
              <w:top w:val="single" w:sz="4" w:space="0" w:color="auto"/>
              <w:left w:val="single" w:sz="4" w:space="0" w:color="auto"/>
              <w:bottom w:val="single" w:sz="4" w:space="0" w:color="auto"/>
              <w:right w:val="single" w:sz="4" w:space="0" w:color="auto"/>
            </w:tcBorders>
            <w:vAlign w:val="center"/>
            <w:hideMark/>
          </w:tcPr>
          <w:p w14:paraId="5110EA00" w14:textId="77777777" w:rsidR="00346962" w:rsidRPr="00346962" w:rsidRDefault="00346962" w:rsidP="00346962">
            <w:pPr>
              <w:widowControl/>
              <w:spacing w:beforeLines="50" w:before="156" w:after="120" w:line="260" w:lineRule="exact"/>
              <w:jc w:val="center"/>
              <w:rPr>
                <w:rFonts w:ascii="Times New Roman" w:eastAsia="宋体" w:hAnsi="Times New Roman"/>
                <w:szCs w:val="24"/>
              </w:rPr>
            </w:pPr>
            <w:r w:rsidRPr="00346962">
              <w:rPr>
                <w:rFonts w:ascii="Times New Roman" w:eastAsia="宋体" w:hAnsi="Times New Roman"/>
                <w:szCs w:val="24"/>
              </w:rPr>
              <w:t>5</w:t>
            </w:r>
          </w:p>
        </w:tc>
        <w:tc>
          <w:tcPr>
            <w:tcW w:w="2187" w:type="dxa"/>
            <w:tcBorders>
              <w:top w:val="single" w:sz="4" w:space="0" w:color="auto"/>
              <w:left w:val="single" w:sz="4" w:space="0" w:color="auto"/>
              <w:bottom w:val="single" w:sz="4" w:space="0" w:color="auto"/>
              <w:right w:val="single" w:sz="4" w:space="0" w:color="auto"/>
            </w:tcBorders>
            <w:hideMark/>
          </w:tcPr>
          <w:p w14:paraId="10EDEA9A" w14:textId="77777777" w:rsidR="00346962" w:rsidRPr="00346962" w:rsidRDefault="00346962" w:rsidP="00346962">
            <w:pPr>
              <w:widowControl/>
              <w:spacing w:beforeLines="50" w:before="156" w:after="120" w:line="260" w:lineRule="exact"/>
              <w:jc w:val="left"/>
              <w:rPr>
                <w:rFonts w:ascii="Times New Roman" w:eastAsia="宋体" w:hAnsi="Times New Roman"/>
                <w:szCs w:val="24"/>
              </w:rPr>
            </w:pPr>
            <w:r w:rsidRPr="00346962">
              <w:rPr>
                <w:rFonts w:ascii="Times New Roman" w:eastAsia="宋体" w:hAnsi="Times New Roman"/>
                <w:szCs w:val="24"/>
              </w:rPr>
              <w:t>Multiple</w:t>
            </w:r>
            <w:r w:rsidRPr="00346962">
              <w:rPr>
                <w:rFonts w:ascii="Times New Roman" w:eastAsia="宋体" w:hAnsi="Times New Roman"/>
                <w:szCs w:val="24"/>
                <w:lang w:eastAsia="en-US"/>
              </w:rPr>
              <w:t xml:space="preserve"> </w:t>
            </w:r>
            <w:r w:rsidRPr="00346962">
              <w:rPr>
                <w:rFonts w:ascii="Times New Roman" w:eastAsia="宋体" w:hAnsi="Times New Roman"/>
                <w:color w:val="000000"/>
                <w:szCs w:val="24"/>
                <w:lang w:eastAsia="en-US"/>
              </w:rPr>
              <w:t>instances of L3 beam-level RSRP</w:t>
            </w:r>
          </w:p>
        </w:tc>
        <w:tc>
          <w:tcPr>
            <w:tcW w:w="2187" w:type="dxa"/>
            <w:tcBorders>
              <w:top w:val="single" w:sz="4" w:space="0" w:color="auto"/>
              <w:left w:val="single" w:sz="4" w:space="0" w:color="auto"/>
              <w:bottom w:val="single" w:sz="4" w:space="0" w:color="auto"/>
              <w:right w:val="single" w:sz="4" w:space="0" w:color="auto"/>
            </w:tcBorders>
            <w:hideMark/>
          </w:tcPr>
          <w:p w14:paraId="124DDF4E" w14:textId="77777777" w:rsidR="00346962" w:rsidRPr="00701411" w:rsidRDefault="00346962" w:rsidP="00346962">
            <w:pPr>
              <w:widowControl/>
              <w:spacing w:beforeLines="50" w:before="156" w:after="120" w:line="260" w:lineRule="exact"/>
              <w:jc w:val="left"/>
              <w:rPr>
                <w:rFonts w:ascii="Times New Roman" w:eastAsia="宋体" w:hAnsi="Times New Roman"/>
                <w:szCs w:val="24"/>
                <w:lang w:eastAsia="en-US"/>
              </w:rPr>
            </w:pPr>
            <w:r w:rsidRPr="00701411">
              <w:rPr>
                <w:rFonts w:ascii="Times New Roman" w:eastAsia="宋体" w:hAnsi="Times New Roman"/>
                <w:szCs w:val="24"/>
                <w:lang w:eastAsia="en-US"/>
              </w:rPr>
              <w:t>L3 beam-level RSRP of Frequency 1</w:t>
            </w:r>
          </w:p>
        </w:tc>
        <w:tc>
          <w:tcPr>
            <w:tcW w:w="2188" w:type="dxa"/>
            <w:tcBorders>
              <w:top w:val="single" w:sz="4" w:space="0" w:color="auto"/>
              <w:left w:val="single" w:sz="4" w:space="0" w:color="auto"/>
              <w:bottom w:val="single" w:sz="4" w:space="0" w:color="auto"/>
              <w:right w:val="single" w:sz="4" w:space="0" w:color="auto"/>
            </w:tcBorders>
            <w:hideMark/>
          </w:tcPr>
          <w:p w14:paraId="507C6024" w14:textId="77777777" w:rsidR="00346962" w:rsidRPr="00346962" w:rsidRDefault="00346962" w:rsidP="00346962">
            <w:pPr>
              <w:widowControl/>
              <w:spacing w:beforeLines="50" w:before="156" w:after="120" w:line="260" w:lineRule="exact"/>
              <w:jc w:val="left"/>
              <w:rPr>
                <w:rFonts w:ascii="Times New Roman" w:eastAsia="宋体" w:hAnsi="Times New Roman"/>
                <w:szCs w:val="24"/>
              </w:rPr>
            </w:pPr>
            <w:r w:rsidRPr="00346962">
              <w:rPr>
                <w:rFonts w:ascii="Times New Roman" w:eastAsia="宋体" w:hAnsi="Times New Roman"/>
                <w:szCs w:val="24"/>
              </w:rPr>
              <w:t>-</w:t>
            </w:r>
          </w:p>
        </w:tc>
      </w:tr>
      <w:tr w:rsidR="00346962" w:rsidRPr="00346962" w14:paraId="53F88218" w14:textId="77777777" w:rsidTr="00346962">
        <w:tc>
          <w:tcPr>
            <w:tcW w:w="0" w:type="auto"/>
            <w:vMerge/>
            <w:tcBorders>
              <w:top w:val="single" w:sz="4" w:space="0" w:color="auto"/>
              <w:left w:val="single" w:sz="4" w:space="0" w:color="auto"/>
              <w:bottom w:val="single" w:sz="4" w:space="0" w:color="auto"/>
              <w:right w:val="single" w:sz="4" w:space="0" w:color="auto"/>
            </w:tcBorders>
            <w:vAlign w:val="center"/>
            <w:hideMark/>
          </w:tcPr>
          <w:p w14:paraId="4E1E05EB" w14:textId="77777777" w:rsidR="00346962" w:rsidRPr="00346962" w:rsidRDefault="00346962" w:rsidP="00346962">
            <w:pPr>
              <w:widowControl/>
              <w:jc w:val="left"/>
              <w:rPr>
                <w:rFonts w:ascii="Times New Roman" w:eastAsia="宋体" w:hAnsi="Times New Roman"/>
                <w:szCs w:val="24"/>
              </w:rPr>
            </w:pPr>
          </w:p>
        </w:tc>
        <w:tc>
          <w:tcPr>
            <w:tcW w:w="1254" w:type="dxa"/>
            <w:tcBorders>
              <w:top w:val="single" w:sz="4" w:space="0" w:color="auto"/>
              <w:left w:val="single" w:sz="4" w:space="0" w:color="auto"/>
              <w:bottom w:val="single" w:sz="4" w:space="0" w:color="auto"/>
              <w:right w:val="single" w:sz="4" w:space="0" w:color="auto"/>
            </w:tcBorders>
            <w:vAlign w:val="center"/>
            <w:hideMark/>
          </w:tcPr>
          <w:p w14:paraId="70D5DB9D" w14:textId="77777777" w:rsidR="00346962" w:rsidRPr="00346962" w:rsidRDefault="00346962" w:rsidP="00346962">
            <w:pPr>
              <w:widowControl/>
              <w:spacing w:beforeLines="50" w:before="156" w:after="120" w:line="260" w:lineRule="exact"/>
              <w:jc w:val="center"/>
              <w:rPr>
                <w:rFonts w:ascii="Times New Roman" w:eastAsia="宋体" w:hAnsi="Times New Roman"/>
                <w:szCs w:val="24"/>
              </w:rPr>
            </w:pPr>
            <w:r w:rsidRPr="00346962">
              <w:rPr>
                <w:rFonts w:ascii="Times New Roman" w:eastAsia="宋体" w:hAnsi="Times New Roman"/>
                <w:szCs w:val="24"/>
              </w:rPr>
              <w:t>6</w:t>
            </w:r>
          </w:p>
        </w:tc>
        <w:tc>
          <w:tcPr>
            <w:tcW w:w="2187" w:type="dxa"/>
            <w:tcBorders>
              <w:top w:val="single" w:sz="4" w:space="0" w:color="auto"/>
              <w:left w:val="single" w:sz="4" w:space="0" w:color="auto"/>
              <w:bottom w:val="single" w:sz="4" w:space="0" w:color="auto"/>
              <w:right w:val="single" w:sz="4" w:space="0" w:color="auto"/>
            </w:tcBorders>
            <w:hideMark/>
          </w:tcPr>
          <w:p w14:paraId="57570EAB" w14:textId="77777777" w:rsidR="00346962" w:rsidRPr="00346962" w:rsidRDefault="00346962" w:rsidP="00346962">
            <w:pPr>
              <w:widowControl/>
              <w:spacing w:beforeLines="50" w:before="156" w:after="120" w:line="260" w:lineRule="exact"/>
              <w:jc w:val="left"/>
              <w:rPr>
                <w:rFonts w:ascii="Times New Roman" w:hAnsi="Times New Roman"/>
                <w:szCs w:val="24"/>
                <w:lang w:eastAsia="en-US"/>
              </w:rPr>
            </w:pPr>
            <w:r w:rsidRPr="00346962">
              <w:rPr>
                <w:rFonts w:ascii="Times New Roman" w:eastAsia="宋体" w:hAnsi="Times New Roman"/>
                <w:szCs w:val="24"/>
              </w:rPr>
              <w:t>Multiple</w:t>
            </w:r>
            <w:r w:rsidRPr="00346962">
              <w:rPr>
                <w:rFonts w:ascii="Times New Roman" w:eastAsia="宋体" w:hAnsi="Times New Roman"/>
                <w:szCs w:val="24"/>
                <w:lang w:eastAsia="en-US"/>
              </w:rPr>
              <w:t xml:space="preserve"> instances of L1-filtered beam-level RSRP</w:t>
            </w:r>
          </w:p>
        </w:tc>
        <w:tc>
          <w:tcPr>
            <w:tcW w:w="2187" w:type="dxa"/>
            <w:tcBorders>
              <w:top w:val="single" w:sz="4" w:space="0" w:color="auto"/>
              <w:left w:val="single" w:sz="4" w:space="0" w:color="auto"/>
              <w:bottom w:val="single" w:sz="4" w:space="0" w:color="auto"/>
              <w:right w:val="single" w:sz="4" w:space="0" w:color="auto"/>
            </w:tcBorders>
            <w:hideMark/>
          </w:tcPr>
          <w:p w14:paraId="41DAA10B" w14:textId="77777777" w:rsidR="00346962" w:rsidRPr="00346962" w:rsidRDefault="00346962" w:rsidP="00346962">
            <w:pPr>
              <w:widowControl/>
              <w:spacing w:beforeLines="50" w:before="156" w:after="120" w:line="260" w:lineRule="exact"/>
              <w:jc w:val="left"/>
              <w:rPr>
                <w:rFonts w:ascii="Times New Roman" w:eastAsia="宋体" w:hAnsi="Times New Roman"/>
                <w:szCs w:val="24"/>
                <w:lang w:eastAsia="en-US"/>
              </w:rPr>
            </w:pPr>
            <w:r w:rsidRPr="00346962">
              <w:rPr>
                <w:rFonts w:ascii="Times New Roman" w:eastAsia="宋体" w:hAnsi="Times New Roman"/>
                <w:szCs w:val="24"/>
                <w:lang w:eastAsia="en-US"/>
              </w:rPr>
              <w:t>L1-filtered beam-level RSRP of Frequency 1</w:t>
            </w:r>
          </w:p>
        </w:tc>
        <w:tc>
          <w:tcPr>
            <w:tcW w:w="2188" w:type="dxa"/>
            <w:tcBorders>
              <w:top w:val="single" w:sz="4" w:space="0" w:color="auto"/>
              <w:left w:val="single" w:sz="4" w:space="0" w:color="auto"/>
              <w:bottom w:val="single" w:sz="4" w:space="0" w:color="auto"/>
              <w:right w:val="single" w:sz="4" w:space="0" w:color="auto"/>
            </w:tcBorders>
            <w:hideMark/>
          </w:tcPr>
          <w:p w14:paraId="7B61048D" w14:textId="77777777" w:rsidR="00346962" w:rsidRPr="00346962" w:rsidRDefault="00346962" w:rsidP="00346962">
            <w:pPr>
              <w:widowControl/>
              <w:spacing w:beforeLines="50" w:before="156" w:after="120" w:line="260" w:lineRule="exact"/>
              <w:jc w:val="left"/>
              <w:rPr>
                <w:rFonts w:ascii="Times New Roman" w:eastAsia="宋体" w:hAnsi="Times New Roman"/>
                <w:szCs w:val="24"/>
                <w:lang w:eastAsia="en-US"/>
              </w:rPr>
            </w:pPr>
            <w:r w:rsidRPr="00346962">
              <w:rPr>
                <w:rFonts w:ascii="Times New Roman" w:eastAsia="宋体" w:hAnsi="Times New Roman"/>
                <w:szCs w:val="24"/>
                <w:lang w:eastAsia="en-US"/>
              </w:rPr>
              <w:t>Set B of L1-filtered beam-level RSRP</w:t>
            </w:r>
          </w:p>
        </w:tc>
      </w:tr>
    </w:tbl>
    <w:p w14:paraId="51E9628D" w14:textId="54800597" w:rsidR="000B7C1B" w:rsidRDefault="00346962" w:rsidP="00187122">
      <w:pPr>
        <w:widowControl/>
        <w:spacing w:after="180"/>
        <w:rPr>
          <w:rFonts w:ascii="Times New Roman" w:eastAsia="MS Mincho" w:hAnsi="Times New Roman" w:cs="Times New Roman"/>
          <w:kern w:val="0"/>
          <w:sz w:val="20"/>
          <w:szCs w:val="20"/>
          <w:lang w:val="en-GB" w:eastAsia="en-US"/>
        </w:rPr>
      </w:pPr>
      <w:r w:rsidRPr="00187122">
        <w:rPr>
          <w:rFonts w:ascii="Times New Roman" w:eastAsia="MS Mincho" w:hAnsi="Times New Roman" w:cs="Times New Roman" w:hint="eastAsia"/>
          <w:kern w:val="0"/>
          <w:sz w:val="20"/>
          <w:szCs w:val="20"/>
          <w:lang w:val="en-GB" w:eastAsia="en-US"/>
        </w:rPr>
        <w:t>I</w:t>
      </w:r>
      <w:r w:rsidRPr="00187122">
        <w:rPr>
          <w:rFonts w:ascii="Times New Roman" w:eastAsia="MS Mincho" w:hAnsi="Times New Roman" w:cs="Times New Roman"/>
          <w:kern w:val="0"/>
          <w:sz w:val="20"/>
          <w:szCs w:val="20"/>
          <w:lang w:val="en-GB" w:eastAsia="en-US"/>
        </w:rPr>
        <w:t>t can be observed that for sub-use</w:t>
      </w:r>
      <w:r w:rsidR="004F03ED">
        <w:rPr>
          <w:rFonts w:ascii="Times New Roman" w:eastAsia="MS Mincho" w:hAnsi="Times New Roman" w:cs="Times New Roman"/>
          <w:kern w:val="0"/>
          <w:sz w:val="20"/>
          <w:szCs w:val="20"/>
          <w:lang w:val="en-GB" w:eastAsia="en-US"/>
        </w:rPr>
        <w:t xml:space="preserve"> </w:t>
      </w:r>
      <w:r w:rsidRPr="00187122">
        <w:rPr>
          <w:rFonts w:ascii="Times New Roman" w:eastAsia="MS Mincho" w:hAnsi="Times New Roman" w:cs="Times New Roman"/>
          <w:kern w:val="0"/>
          <w:sz w:val="20"/>
          <w:szCs w:val="20"/>
          <w:lang w:val="en-GB" w:eastAsia="en-US"/>
        </w:rPr>
        <w:t>case</w:t>
      </w:r>
      <w:r w:rsidR="004F03ED">
        <w:rPr>
          <w:rFonts w:ascii="Times New Roman" w:eastAsia="MS Mincho" w:hAnsi="Times New Roman" w:cs="Times New Roman"/>
          <w:kern w:val="0"/>
          <w:sz w:val="20"/>
          <w:szCs w:val="20"/>
          <w:lang w:val="en-GB" w:eastAsia="en-US"/>
        </w:rPr>
        <w:t xml:space="preserve">s </w:t>
      </w:r>
      <w:r w:rsidRPr="00187122">
        <w:rPr>
          <w:rFonts w:ascii="Times New Roman" w:eastAsia="MS Mincho" w:hAnsi="Times New Roman" w:cs="Times New Roman"/>
          <w:kern w:val="0"/>
          <w:sz w:val="20"/>
          <w:szCs w:val="20"/>
          <w:lang w:val="en-GB" w:eastAsia="en-US"/>
        </w:rPr>
        <w:t xml:space="preserve">1, 3, 4, 6, if supported, L1 filtered beam-level RSRP is required to be reported in measurement report. And it is already agreed that L1 filtered beam-level can be achieved by NW implementation with setting filter coefficient k to 0. </w:t>
      </w:r>
    </w:p>
    <w:p w14:paraId="1D235F66" w14:textId="5A97BB17" w:rsidR="00346962" w:rsidRPr="00187122" w:rsidRDefault="000B7C1B" w:rsidP="00187122">
      <w:pPr>
        <w:widowControl/>
        <w:spacing w:after="180"/>
        <w:rPr>
          <w:rFonts w:ascii="Times New Roman" w:eastAsia="MS Mincho" w:hAnsi="Times New Roman" w:cs="Times New Roman"/>
          <w:kern w:val="0"/>
          <w:sz w:val="20"/>
          <w:szCs w:val="20"/>
          <w:lang w:val="en-GB" w:eastAsia="en-US"/>
        </w:rPr>
      </w:pPr>
      <w:r>
        <w:rPr>
          <w:rFonts w:ascii="Times New Roman" w:hAnsi="Times New Roman" w:cs="Times New Roman" w:hint="eastAsia"/>
          <w:kern w:val="0"/>
          <w:sz w:val="20"/>
          <w:szCs w:val="20"/>
          <w:lang w:val="en-GB"/>
        </w:rPr>
        <w:t>F</w:t>
      </w:r>
      <w:r>
        <w:rPr>
          <w:rFonts w:ascii="Times New Roman" w:hAnsi="Times New Roman" w:cs="Times New Roman"/>
          <w:kern w:val="0"/>
          <w:sz w:val="20"/>
          <w:szCs w:val="20"/>
          <w:lang w:val="en-GB"/>
        </w:rPr>
        <w:t>urther, for some sub-use cases</w:t>
      </w:r>
      <w:r w:rsidR="004E7F41">
        <w:rPr>
          <w:rFonts w:ascii="Times New Roman" w:hAnsi="Times New Roman" w:cs="Times New Roman"/>
          <w:kern w:val="0"/>
          <w:sz w:val="20"/>
          <w:szCs w:val="20"/>
          <w:lang w:val="en-GB"/>
        </w:rPr>
        <w:t xml:space="preserve"> (e.g.,</w:t>
      </w:r>
      <w:r w:rsidR="004E7F41" w:rsidRPr="004E7F41">
        <w:rPr>
          <w:rFonts w:ascii="Times New Roman" w:eastAsia="MS Mincho" w:hAnsi="Times New Roman" w:cs="Times New Roman"/>
          <w:kern w:val="0"/>
          <w:sz w:val="20"/>
          <w:szCs w:val="20"/>
          <w:lang w:val="en-GB" w:eastAsia="en-US"/>
        </w:rPr>
        <w:t xml:space="preserve"> </w:t>
      </w:r>
      <w:r w:rsidR="004E7F41" w:rsidRPr="00187122">
        <w:rPr>
          <w:rFonts w:ascii="Times New Roman" w:eastAsia="MS Mincho" w:hAnsi="Times New Roman" w:cs="Times New Roman"/>
          <w:kern w:val="0"/>
          <w:sz w:val="20"/>
          <w:szCs w:val="20"/>
          <w:lang w:val="en-GB" w:eastAsia="en-US"/>
        </w:rPr>
        <w:t>spatial domain predication</w:t>
      </w:r>
      <w:r w:rsidR="004E7F41">
        <w:rPr>
          <w:rFonts w:ascii="Times New Roman" w:eastAsia="MS Mincho" w:hAnsi="Times New Roman" w:cs="Times New Roman"/>
          <w:kern w:val="0"/>
          <w:sz w:val="20"/>
          <w:szCs w:val="20"/>
          <w:lang w:val="en-GB" w:eastAsia="en-US"/>
        </w:rPr>
        <w:t>)</w:t>
      </w:r>
      <w:r>
        <w:rPr>
          <w:rFonts w:ascii="Times New Roman" w:hAnsi="Times New Roman" w:cs="Times New Roman"/>
          <w:kern w:val="0"/>
          <w:sz w:val="20"/>
          <w:szCs w:val="20"/>
          <w:lang w:val="en-GB"/>
        </w:rPr>
        <w:t xml:space="preserve">, the </w:t>
      </w:r>
      <w:r w:rsidRPr="00187122">
        <w:rPr>
          <w:rFonts w:ascii="Times New Roman" w:eastAsia="MS Mincho" w:hAnsi="Times New Roman" w:cs="Times New Roman"/>
          <w:kern w:val="0"/>
          <w:sz w:val="20"/>
          <w:szCs w:val="20"/>
          <w:lang w:val="en-GB" w:eastAsia="en-US"/>
        </w:rPr>
        <w:t xml:space="preserve">network needs to </w:t>
      </w:r>
      <w:r>
        <w:rPr>
          <w:rFonts w:ascii="Times New Roman" w:eastAsia="MS Mincho" w:hAnsi="Times New Roman" w:cs="Times New Roman"/>
          <w:kern w:val="0"/>
          <w:sz w:val="20"/>
          <w:szCs w:val="20"/>
          <w:lang w:val="en-GB" w:eastAsia="en-US"/>
        </w:rPr>
        <w:t>acquire the measurements of</w:t>
      </w:r>
      <w:r w:rsidRPr="00187122">
        <w:rPr>
          <w:rFonts w:ascii="Times New Roman" w:eastAsia="MS Mincho" w:hAnsi="Times New Roman" w:cs="Times New Roman"/>
          <w:kern w:val="0"/>
          <w:sz w:val="20"/>
          <w:szCs w:val="20"/>
          <w:lang w:val="en-GB" w:eastAsia="en-US"/>
        </w:rPr>
        <w:t xml:space="preserve"> specific sets of beams (i.e., </w:t>
      </w:r>
      <w:r>
        <w:rPr>
          <w:rFonts w:ascii="Times New Roman" w:eastAsia="MS Mincho" w:hAnsi="Times New Roman" w:cs="Times New Roman"/>
          <w:kern w:val="0"/>
          <w:sz w:val="20"/>
          <w:szCs w:val="20"/>
          <w:lang w:val="en-GB" w:eastAsia="en-US"/>
        </w:rPr>
        <w:t xml:space="preserve">similar to </w:t>
      </w:r>
      <w:r w:rsidRPr="00187122">
        <w:rPr>
          <w:rFonts w:ascii="Times New Roman" w:eastAsia="MS Mincho" w:hAnsi="Times New Roman" w:cs="Times New Roman"/>
          <w:kern w:val="0"/>
          <w:sz w:val="20"/>
          <w:szCs w:val="20"/>
          <w:lang w:val="en-GB" w:eastAsia="en-US"/>
        </w:rPr>
        <w:t>set B beams in AI BM) as model inputs</w:t>
      </w:r>
      <w:r w:rsidR="004E7F41">
        <w:rPr>
          <w:rFonts w:ascii="Times New Roman" w:eastAsia="MS Mincho" w:hAnsi="Times New Roman" w:cs="Times New Roman"/>
          <w:kern w:val="0"/>
          <w:sz w:val="20"/>
          <w:szCs w:val="20"/>
          <w:lang w:val="en-GB" w:eastAsia="en-US"/>
        </w:rPr>
        <w:t xml:space="preserve">. Since </w:t>
      </w:r>
      <w:r w:rsidR="004E7F41" w:rsidRPr="00187122">
        <w:rPr>
          <w:rFonts w:ascii="Times New Roman" w:eastAsia="MS Mincho" w:hAnsi="Times New Roman" w:cs="Times New Roman"/>
          <w:kern w:val="0"/>
          <w:sz w:val="20"/>
          <w:szCs w:val="20"/>
          <w:lang w:val="en-GB" w:eastAsia="en-US"/>
        </w:rPr>
        <w:t xml:space="preserve">the current </w:t>
      </w:r>
      <w:r w:rsidR="004E7F41">
        <w:rPr>
          <w:rFonts w:ascii="Times New Roman" w:eastAsia="MS Mincho" w:hAnsi="Times New Roman" w:cs="Times New Roman"/>
          <w:kern w:val="0"/>
          <w:sz w:val="20"/>
          <w:szCs w:val="20"/>
          <w:lang w:val="en-GB" w:eastAsia="en-US"/>
        </w:rPr>
        <w:t>RRM measurement configuration</w:t>
      </w:r>
      <w:r w:rsidR="004E7F41" w:rsidRPr="00187122">
        <w:rPr>
          <w:rFonts w:ascii="Times New Roman" w:eastAsia="MS Mincho" w:hAnsi="Times New Roman" w:cs="Times New Roman"/>
          <w:kern w:val="0"/>
          <w:sz w:val="20"/>
          <w:szCs w:val="20"/>
          <w:lang w:val="en-GB" w:eastAsia="en-US"/>
        </w:rPr>
        <w:t xml:space="preserve"> does not indicate specific beams to measure</w:t>
      </w:r>
      <w:r w:rsidR="004E7F41">
        <w:rPr>
          <w:rFonts w:ascii="Times New Roman" w:eastAsia="MS Mincho" w:hAnsi="Times New Roman" w:cs="Times New Roman"/>
          <w:kern w:val="0"/>
          <w:sz w:val="20"/>
          <w:szCs w:val="20"/>
          <w:lang w:val="en-GB" w:eastAsia="en-US"/>
        </w:rPr>
        <w:t>, a</w:t>
      </w:r>
      <w:r w:rsidR="00346962" w:rsidRPr="00187122">
        <w:rPr>
          <w:rFonts w:ascii="Times New Roman" w:eastAsia="MS Mincho" w:hAnsi="Times New Roman" w:cs="Times New Roman"/>
          <w:kern w:val="0"/>
          <w:sz w:val="20"/>
          <w:szCs w:val="20"/>
          <w:lang w:val="en-GB" w:eastAsia="en-US"/>
        </w:rPr>
        <w:t xml:space="preserve"> step forward is that, in terms of </w:t>
      </w:r>
      <w:r w:rsidR="00C87653" w:rsidRPr="00187122">
        <w:rPr>
          <w:rFonts w:ascii="Times New Roman" w:eastAsia="MS Mincho" w:hAnsi="Times New Roman" w:cs="Times New Roman"/>
          <w:kern w:val="0"/>
          <w:sz w:val="20"/>
          <w:szCs w:val="20"/>
          <w:lang w:val="en-GB" w:eastAsia="en-US"/>
        </w:rPr>
        <w:t>specific beams as input</w:t>
      </w:r>
      <w:r w:rsidR="00346962" w:rsidRPr="00187122">
        <w:rPr>
          <w:rFonts w:ascii="Times New Roman" w:eastAsia="MS Mincho" w:hAnsi="Times New Roman" w:cs="Times New Roman"/>
          <w:kern w:val="0"/>
          <w:sz w:val="20"/>
          <w:szCs w:val="20"/>
          <w:lang w:val="en-GB" w:eastAsia="en-US"/>
        </w:rPr>
        <w:t xml:space="preserve">, does this </w:t>
      </w:r>
      <w:r w:rsidR="004E7F41">
        <w:rPr>
          <w:rFonts w:ascii="Times New Roman" w:eastAsia="MS Mincho" w:hAnsi="Times New Roman" w:cs="Times New Roman"/>
          <w:kern w:val="0"/>
          <w:sz w:val="20"/>
          <w:szCs w:val="20"/>
          <w:lang w:val="en-GB" w:eastAsia="en-US"/>
        </w:rPr>
        <w:t>require</w:t>
      </w:r>
      <w:r w:rsidR="004E7F41" w:rsidRPr="00187122">
        <w:rPr>
          <w:rFonts w:ascii="Times New Roman" w:eastAsia="MS Mincho" w:hAnsi="Times New Roman" w:cs="Times New Roman"/>
          <w:kern w:val="0"/>
          <w:sz w:val="20"/>
          <w:szCs w:val="20"/>
          <w:lang w:val="en-GB" w:eastAsia="en-US"/>
        </w:rPr>
        <w:t xml:space="preserve"> </w:t>
      </w:r>
      <w:r w:rsidR="00346962" w:rsidRPr="00187122">
        <w:rPr>
          <w:rFonts w:ascii="Times New Roman" w:eastAsia="MS Mincho" w:hAnsi="Times New Roman" w:cs="Times New Roman"/>
          <w:kern w:val="0"/>
          <w:sz w:val="20"/>
          <w:szCs w:val="20"/>
          <w:lang w:val="en-GB" w:eastAsia="en-US"/>
        </w:rPr>
        <w:t xml:space="preserve">additional </w:t>
      </w:r>
      <w:r w:rsidR="004E7F41">
        <w:rPr>
          <w:rFonts w:ascii="Times New Roman" w:eastAsia="MS Mincho" w:hAnsi="Times New Roman" w:cs="Times New Roman"/>
          <w:kern w:val="0"/>
          <w:sz w:val="20"/>
          <w:szCs w:val="20"/>
          <w:lang w:val="en-GB" w:eastAsia="en-US"/>
        </w:rPr>
        <w:t>specification impact</w:t>
      </w:r>
      <w:r w:rsidR="00346962" w:rsidRPr="00187122">
        <w:rPr>
          <w:rFonts w:ascii="Times New Roman" w:eastAsia="MS Mincho" w:hAnsi="Times New Roman" w:cs="Times New Roman"/>
          <w:kern w:val="0"/>
          <w:sz w:val="20"/>
          <w:szCs w:val="20"/>
          <w:lang w:val="en-GB" w:eastAsia="en-US"/>
        </w:rPr>
        <w:t>?</w:t>
      </w:r>
      <w:r w:rsidR="004E7F41">
        <w:rPr>
          <w:rFonts w:ascii="Times New Roman" w:eastAsia="MS Mincho" w:hAnsi="Times New Roman" w:cs="Times New Roman"/>
          <w:kern w:val="0"/>
          <w:sz w:val="20"/>
          <w:szCs w:val="20"/>
          <w:lang w:val="en-GB" w:eastAsia="en-US"/>
        </w:rPr>
        <w:t xml:space="preserve"> From our understanding</w:t>
      </w:r>
      <w:r w:rsidR="00346962" w:rsidRPr="00187122">
        <w:rPr>
          <w:rFonts w:ascii="Times New Roman" w:eastAsia="MS Mincho" w:hAnsi="Times New Roman" w:cs="Times New Roman"/>
          <w:kern w:val="0"/>
          <w:sz w:val="20"/>
          <w:szCs w:val="20"/>
          <w:lang w:val="en-GB" w:eastAsia="en-US"/>
        </w:rPr>
        <w:t xml:space="preserve">, an implementation-based solution can </w:t>
      </w:r>
      <w:r w:rsidR="004E7F41">
        <w:rPr>
          <w:rFonts w:ascii="Times New Roman" w:eastAsia="MS Mincho" w:hAnsi="Times New Roman" w:cs="Times New Roman"/>
          <w:kern w:val="0"/>
          <w:sz w:val="20"/>
          <w:szCs w:val="20"/>
          <w:lang w:val="en-GB" w:eastAsia="en-US"/>
        </w:rPr>
        <w:t>be employed to fulfil the requirement.</w:t>
      </w:r>
      <w:r w:rsidR="00346962" w:rsidRPr="00187122">
        <w:rPr>
          <w:rFonts w:ascii="Times New Roman" w:eastAsia="MS Mincho" w:hAnsi="Times New Roman" w:cs="Times New Roman"/>
          <w:kern w:val="0"/>
          <w:sz w:val="20"/>
          <w:szCs w:val="20"/>
          <w:lang w:val="en-GB" w:eastAsia="en-US"/>
        </w:rPr>
        <w:t xml:space="preserve"> </w:t>
      </w:r>
      <w:r w:rsidR="004E7F41">
        <w:rPr>
          <w:rFonts w:ascii="Times New Roman" w:eastAsia="MS Mincho" w:hAnsi="Times New Roman" w:cs="Times New Roman"/>
          <w:kern w:val="0"/>
          <w:sz w:val="20"/>
          <w:szCs w:val="20"/>
          <w:lang w:val="en-GB" w:eastAsia="en-US"/>
        </w:rPr>
        <w:t xml:space="preserve">Specifically, </w:t>
      </w:r>
      <w:r w:rsidR="00346962" w:rsidRPr="00187122">
        <w:rPr>
          <w:rFonts w:ascii="Times New Roman" w:eastAsia="MS Mincho" w:hAnsi="Times New Roman" w:cs="Times New Roman"/>
          <w:kern w:val="0"/>
          <w:sz w:val="20"/>
          <w:szCs w:val="20"/>
          <w:lang w:val="en-GB" w:eastAsia="en-US"/>
        </w:rPr>
        <w:t xml:space="preserve">the </w:t>
      </w:r>
      <w:r w:rsidR="004E7F41">
        <w:rPr>
          <w:rFonts w:ascii="Times New Roman" w:eastAsia="MS Mincho" w:hAnsi="Times New Roman" w:cs="Times New Roman"/>
          <w:kern w:val="0"/>
          <w:sz w:val="20"/>
          <w:szCs w:val="20"/>
          <w:lang w:val="en-GB" w:eastAsia="en-US"/>
        </w:rPr>
        <w:t>network can configure UE with all the beams to be reported as MO and</w:t>
      </w:r>
      <w:r w:rsidR="00346962" w:rsidRPr="00187122">
        <w:rPr>
          <w:rFonts w:ascii="Times New Roman" w:eastAsia="MS Mincho" w:hAnsi="Times New Roman" w:cs="Times New Roman"/>
          <w:kern w:val="0"/>
          <w:sz w:val="20"/>
          <w:szCs w:val="20"/>
          <w:lang w:val="en-GB" w:eastAsia="en-US"/>
        </w:rPr>
        <w:t xml:space="preserve"> </w:t>
      </w:r>
      <w:r w:rsidR="002D01A5" w:rsidRPr="00187122">
        <w:rPr>
          <w:rFonts w:ascii="Times New Roman" w:eastAsia="MS Mincho" w:hAnsi="Times New Roman" w:cs="Times New Roman"/>
          <w:kern w:val="0"/>
          <w:sz w:val="20"/>
          <w:szCs w:val="20"/>
          <w:lang w:val="en-GB" w:eastAsia="en-US"/>
        </w:rPr>
        <w:t xml:space="preserve">not apply any reported filtering parameter </w:t>
      </w:r>
      <w:r w:rsidR="00C87653" w:rsidRPr="00187122">
        <w:rPr>
          <w:rFonts w:ascii="Times New Roman" w:eastAsia="MS Mincho" w:hAnsi="Times New Roman" w:cs="Times New Roman"/>
          <w:kern w:val="0"/>
          <w:sz w:val="20"/>
          <w:szCs w:val="20"/>
          <w:lang w:val="en-GB" w:eastAsia="en-US"/>
        </w:rPr>
        <w:t xml:space="preserve">for RSRP of the reported beams, i.e., does not configure </w:t>
      </w:r>
      <w:bookmarkStart w:id="10" w:name="_Hlk204260123"/>
      <w:bookmarkStart w:id="11" w:name="_Hlk204259795"/>
      <w:proofErr w:type="spellStart"/>
      <w:r w:rsidR="00C87653" w:rsidRPr="00187122">
        <w:rPr>
          <w:rFonts w:ascii="Times New Roman" w:eastAsia="MS Mincho" w:hAnsi="Times New Roman" w:cs="Times New Roman"/>
          <w:i/>
          <w:iCs/>
          <w:kern w:val="0"/>
          <w:lang w:val="en-GB" w:eastAsia="en-US"/>
        </w:rPr>
        <w:t>absThreshSS-BlocksConsolidation</w:t>
      </w:r>
      <w:proofErr w:type="spellEnd"/>
      <w:r w:rsidR="00C87653" w:rsidRPr="008C0F5E">
        <w:rPr>
          <w:rFonts w:ascii="Times New Roman" w:eastAsia="MS Mincho" w:hAnsi="Times New Roman" w:cs="Times New Roman"/>
          <w:kern w:val="0"/>
          <w:lang w:val="en-GB" w:eastAsia="en-US"/>
        </w:rPr>
        <w:t>/</w:t>
      </w:r>
      <w:bookmarkEnd w:id="10"/>
      <w:r w:rsidR="008C0F5E">
        <w:rPr>
          <w:rFonts w:ascii="Times New Roman" w:eastAsia="MS Mincho" w:hAnsi="Times New Roman" w:cs="Times New Roman"/>
          <w:i/>
          <w:iCs/>
          <w:kern w:val="0"/>
          <w:lang w:val="en-GB" w:eastAsia="en-US"/>
        </w:rPr>
        <w:t xml:space="preserve"> </w:t>
      </w:r>
      <w:proofErr w:type="spellStart"/>
      <w:r w:rsidR="00C87653" w:rsidRPr="00187122">
        <w:rPr>
          <w:rFonts w:ascii="Times New Roman" w:eastAsia="MS Mincho" w:hAnsi="Times New Roman" w:cs="Times New Roman"/>
          <w:i/>
          <w:iCs/>
          <w:kern w:val="0"/>
          <w:lang w:val="en-GB" w:eastAsia="en-US"/>
        </w:rPr>
        <w:t>absThreshCSI</w:t>
      </w:r>
      <w:proofErr w:type="spellEnd"/>
      <w:r w:rsidR="00C87653" w:rsidRPr="00187122">
        <w:rPr>
          <w:rFonts w:ascii="Times New Roman" w:eastAsia="MS Mincho" w:hAnsi="Times New Roman" w:cs="Times New Roman"/>
          <w:i/>
          <w:iCs/>
          <w:kern w:val="0"/>
          <w:lang w:val="en-GB" w:eastAsia="en-US"/>
        </w:rPr>
        <w:t>-RS-Consolidation</w:t>
      </w:r>
      <w:bookmarkEnd w:id="11"/>
      <w:r w:rsidR="00C87653" w:rsidRPr="00187122">
        <w:rPr>
          <w:rFonts w:ascii="Times New Roman" w:eastAsia="MS Mincho" w:hAnsi="Times New Roman" w:cs="Times New Roman"/>
          <w:kern w:val="0"/>
          <w:sz w:val="20"/>
          <w:szCs w:val="20"/>
          <w:lang w:val="en-GB" w:eastAsia="en-US"/>
        </w:rPr>
        <w:t xml:space="preserve">. In this way, the UE </w:t>
      </w:r>
      <w:r w:rsidR="00C70962">
        <w:rPr>
          <w:rFonts w:ascii="Times New Roman" w:eastAsia="MS Mincho" w:hAnsi="Times New Roman" w:cs="Times New Roman"/>
          <w:kern w:val="0"/>
          <w:sz w:val="20"/>
          <w:szCs w:val="20"/>
          <w:lang w:val="en-GB" w:eastAsia="en-US"/>
        </w:rPr>
        <w:t>can</w:t>
      </w:r>
      <w:r w:rsidR="00C87653" w:rsidRPr="00187122">
        <w:rPr>
          <w:rFonts w:ascii="Times New Roman" w:eastAsia="MS Mincho" w:hAnsi="Times New Roman" w:cs="Times New Roman"/>
          <w:kern w:val="0"/>
          <w:sz w:val="20"/>
          <w:szCs w:val="20"/>
          <w:lang w:val="en-GB" w:eastAsia="en-US"/>
        </w:rPr>
        <w:t xml:space="preserve"> report all configured </w:t>
      </w:r>
      <w:r w:rsidR="00C87653" w:rsidRPr="00187122">
        <w:rPr>
          <w:rFonts w:ascii="Times New Roman" w:eastAsia="MS Mincho" w:hAnsi="Times New Roman" w:cs="Times New Roman" w:hint="eastAsia"/>
          <w:kern w:val="0"/>
          <w:sz w:val="20"/>
          <w:szCs w:val="20"/>
          <w:lang w:val="en-GB" w:eastAsia="en-US"/>
        </w:rPr>
        <w:t>set</w:t>
      </w:r>
      <w:r w:rsidR="00C87653" w:rsidRPr="00187122">
        <w:rPr>
          <w:rFonts w:ascii="Times New Roman" w:eastAsia="MS Mincho" w:hAnsi="Times New Roman" w:cs="Times New Roman"/>
          <w:kern w:val="0"/>
          <w:sz w:val="20"/>
          <w:szCs w:val="20"/>
          <w:lang w:val="en-GB" w:eastAsia="en-US"/>
        </w:rPr>
        <w:t xml:space="preserve"> B beams’ RSRP </w:t>
      </w:r>
      <w:r w:rsidR="00C87653" w:rsidRPr="00187122">
        <w:rPr>
          <w:rFonts w:ascii="Times New Roman" w:eastAsia="MS Mincho" w:hAnsi="Times New Roman" w:cs="Times New Roman" w:hint="eastAsia"/>
          <w:kern w:val="0"/>
          <w:sz w:val="20"/>
          <w:szCs w:val="20"/>
          <w:lang w:val="en-GB" w:eastAsia="en-US"/>
        </w:rPr>
        <w:t>full</w:t>
      </w:r>
      <w:r w:rsidR="00C87653" w:rsidRPr="00187122">
        <w:rPr>
          <w:rFonts w:ascii="Times New Roman" w:eastAsia="MS Mincho" w:hAnsi="Times New Roman" w:cs="Times New Roman"/>
          <w:kern w:val="0"/>
          <w:sz w:val="20"/>
          <w:szCs w:val="20"/>
          <w:lang w:val="en-GB" w:eastAsia="en-US"/>
        </w:rPr>
        <w:t>y with the current method.</w:t>
      </w:r>
    </w:p>
    <w:p w14:paraId="7E7762FB" w14:textId="09F14949" w:rsidR="00C87653" w:rsidRPr="00C87653" w:rsidRDefault="00EF5349" w:rsidP="00DD3376">
      <w:pPr>
        <w:pStyle w:val="ListParagraph"/>
        <w:widowControl/>
        <w:numPr>
          <w:ilvl w:val="0"/>
          <w:numId w:val="17"/>
        </w:numPr>
        <w:spacing w:after="180"/>
        <w:ind w:firstLineChars="0"/>
        <w:rPr>
          <w:rFonts w:ascii="Times New Roman" w:hAnsi="Times New Roman" w:cs="Times New Roman"/>
          <w:b/>
          <w:kern w:val="0"/>
          <w:sz w:val="20"/>
          <w:szCs w:val="20"/>
          <w:lang w:val="en-GB"/>
        </w:rPr>
      </w:pPr>
      <w:r>
        <w:rPr>
          <w:rFonts w:ascii="Times New Roman" w:hAnsi="Times New Roman" w:cs="Times New Roman"/>
          <w:b/>
          <w:kern w:val="0"/>
          <w:sz w:val="20"/>
          <w:szCs w:val="20"/>
          <w:lang w:val="en-GB"/>
        </w:rPr>
        <w:t xml:space="preserve">For </w:t>
      </w:r>
      <w:r>
        <w:rPr>
          <w:rFonts w:ascii="Times New Roman" w:hAnsi="Times New Roman" w:cs="Times New Roman" w:hint="eastAsia"/>
          <w:b/>
          <w:kern w:val="0"/>
          <w:sz w:val="20"/>
          <w:szCs w:val="20"/>
          <w:lang w:val="en-GB"/>
        </w:rPr>
        <w:t>NW</w:t>
      </w:r>
      <w:r>
        <w:rPr>
          <w:rFonts w:ascii="Times New Roman" w:hAnsi="Times New Roman" w:cs="Times New Roman"/>
          <w:b/>
          <w:kern w:val="0"/>
          <w:sz w:val="20"/>
          <w:szCs w:val="20"/>
          <w:lang w:val="en-GB"/>
        </w:rPr>
        <w:t>-sided model,</w:t>
      </w:r>
      <w:r w:rsidDel="00ED6EAB">
        <w:rPr>
          <w:rFonts w:ascii="Times New Roman" w:hAnsi="Times New Roman" w:cs="Times New Roman"/>
          <w:b/>
          <w:kern w:val="0"/>
          <w:sz w:val="20"/>
          <w:szCs w:val="20"/>
          <w:lang w:val="en-GB"/>
        </w:rPr>
        <w:t xml:space="preserve"> </w:t>
      </w:r>
      <w:r>
        <w:rPr>
          <w:rFonts w:ascii="Times New Roman" w:hAnsi="Times New Roman" w:cs="Times New Roman"/>
          <w:b/>
          <w:kern w:val="0"/>
          <w:sz w:val="20"/>
          <w:szCs w:val="20"/>
          <w:lang w:val="en-GB"/>
        </w:rPr>
        <w:t>t</w:t>
      </w:r>
      <w:r w:rsidR="00ED6EAB">
        <w:rPr>
          <w:rFonts w:ascii="Times New Roman" w:hAnsi="Times New Roman" w:cs="Times New Roman"/>
          <w:b/>
          <w:kern w:val="0"/>
          <w:sz w:val="20"/>
          <w:szCs w:val="20"/>
          <w:lang w:val="en-GB"/>
        </w:rPr>
        <w:t xml:space="preserve">he existing spec can support NW to acquire </w:t>
      </w:r>
      <w:r w:rsidR="00ED6EAB" w:rsidRPr="00ED6EAB">
        <w:rPr>
          <w:rFonts w:ascii="Times New Roman" w:hAnsi="Times New Roman" w:cs="Times New Roman"/>
          <w:b/>
          <w:kern w:val="0"/>
          <w:sz w:val="20"/>
          <w:szCs w:val="20"/>
          <w:lang w:val="en-GB"/>
        </w:rPr>
        <w:t>measurement</w:t>
      </w:r>
      <w:r w:rsidR="00ED6EAB">
        <w:rPr>
          <w:rFonts w:ascii="Times New Roman" w:hAnsi="Times New Roman" w:cs="Times New Roman"/>
          <w:b/>
          <w:kern w:val="0"/>
          <w:sz w:val="20"/>
          <w:szCs w:val="20"/>
          <w:lang w:val="en-GB"/>
        </w:rPr>
        <w:t xml:space="preserve"> result</w:t>
      </w:r>
      <w:r w:rsidR="00ED6EAB" w:rsidRPr="00ED6EAB">
        <w:rPr>
          <w:rFonts w:ascii="Times New Roman" w:hAnsi="Times New Roman" w:cs="Times New Roman"/>
          <w:b/>
          <w:kern w:val="0"/>
          <w:sz w:val="20"/>
          <w:szCs w:val="20"/>
          <w:lang w:val="en-GB"/>
        </w:rPr>
        <w:t>s of specific beams</w:t>
      </w:r>
      <w:r w:rsidR="00C87653">
        <w:rPr>
          <w:rFonts w:ascii="Times New Roman" w:hAnsi="Times New Roman" w:cs="Times New Roman"/>
          <w:b/>
          <w:kern w:val="0"/>
          <w:sz w:val="20"/>
          <w:szCs w:val="20"/>
          <w:lang w:val="en-GB"/>
        </w:rPr>
        <w:t xml:space="preserve"> </w:t>
      </w:r>
      <w:r w:rsidR="00ED6EAB">
        <w:rPr>
          <w:rFonts w:ascii="Times New Roman" w:hAnsi="Times New Roman" w:cs="Times New Roman"/>
          <w:b/>
          <w:kern w:val="0"/>
          <w:sz w:val="20"/>
          <w:szCs w:val="20"/>
          <w:lang w:val="en-GB"/>
        </w:rPr>
        <w:t xml:space="preserve">by setting no threshold </w:t>
      </w:r>
      <w:r w:rsidR="00ED6EAB" w:rsidRPr="00ED6EAB">
        <w:rPr>
          <w:rFonts w:ascii="Times New Roman" w:hAnsi="Times New Roman" w:cs="Times New Roman"/>
          <w:b/>
          <w:kern w:val="0"/>
          <w:sz w:val="20"/>
          <w:szCs w:val="20"/>
          <w:lang w:val="en-GB"/>
        </w:rPr>
        <w:t>for the consolidation of</w:t>
      </w:r>
      <w:r w:rsidR="00ED6EAB">
        <w:rPr>
          <w:rFonts w:ascii="Times New Roman" w:hAnsi="Times New Roman" w:cs="Times New Roman"/>
          <w:b/>
          <w:kern w:val="0"/>
          <w:sz w:val="20"/>
          <w:szCs w:val="20"/>
          <w:lang w:val="en-GB"/>
        </w:rPr>
        <w:t xml:space="preserve"> beam-level</w:t>
      </w:r>
      <w:r w:rsidR="00ED6EAB" w:rsidRPr="00ED6EAB">
        <w:rPr>
          <w:rFonts w:ascii="Times New Roman" w:hAnsi="Times New Roman" w:cs="Times New Roman"/>
          <w:b/>
          <w:kern w:val="0"/>
          <w:sz w:val="20"/>
          <w:szCs w:val="20"/>
          <w:lang w:val="en-GB"/>
        </w:rPr>
        <w:t xml:space="preserve"> measurement results</w:t>
      </w:r>
      <w:r w:rsidR="00DD3376">
        <w:rPr>
          <w:rFonts w:ascii="Times New Roman" w:hAnsi="Times New Roman" w:cs="Times New Roman"/>
          <w:b/>
          <w:kern w:val="0"/>
          <w:sz w:val="20"/>
          <w:szCs w:val="20"/>
          <w:lang w:val="en-GB"/>
        </w:rPr>
        <w:t xml:space="preserve">, i.e., </w:t>
      </w:r>
      <w:r w:rsidR="00ED6EAB">
        <w:rPr>
          <w:rFonts w:ascii="Times New Roman" w:hAnsi="Times New Roman" w:cs="Times New Roman"/>
          <w:b/>
          <w:kern w:val="0"/>
          <w:sz w:val="20"/>
          <w:szCs w:val="20"/>
          <w:lang w:val="en-GB"/>
        </w:rPr>
        <w:t>no additional</w:t>
      </w:r>
      <w:r w:rsidR="00C87653">
        <w:rPr>
          <w:rFonts w:ascii="Times New Roman" w:hAnsi="Times New Roman" w:cs="Times New Roman"/>
          <w:b/>
          <w:kern w:val="0"/>
          <w:sz w:val="20"/>
          <w:szCs w:val="20"/>
          <w:lang w:val="en-GB"/>
        </w:rPr>
        <w:t xml:space="preserve"> specification impact </w:t>
      </w:r>
      <w:r w:rsidR="003E6692">
        <w:rPr>
          <w:rFonts w:ascii="Times New Roman" w:hAnsi="Times New Roman" w:cs="Times New Roman"/>
          <w:b/>
          <w:kern w:val="0"/>
          <w:sz w:val="20"/>
          <w:szCs w:val="20"/>
          <w:lang w:val="en-GB"/>
        </w:rPr>
        <w:t xml:space="preserve">is </w:t>
      </w:r>
      <w:r w:rsidR="00C87653">
        <w:rPr>
          <w:rFonts w:ascii="Times New Roman" w:hAnsi="Times New Roman" w:cs="Times New Roman"/>
          <w:b/>
          <w:kern w:val="0"/>
          <w:sz w:val="20"/>
          <w:szCs w:val="20"/>
          <w:lang w:val="en-GB"/>
        </w:rPr>
        <w:t xml:space="preserve">foreseen </w:t>
      </w:r>
      <w:r w:rsidR="00ED6EAB">
        <w:rPr>
          <w:rFonts w:ascii="Times New Roman" w:hAnsi="Times New Roman" w:cs="Times New Roman"/>
          <w:b/>
          <w:kern w:val="0"/>
          <w:sz w:val="20"/>
          <w:szCs w:val="20"/>
          <w:lang w:val="en-GB"/>
        </w:rPr>
        <w:t xml:space="preserve">to support </w:t>
      </w:r>
      <w:r w:rsidR="00ED6EAB" w:rsidRPr="0040352D">
        <w:rPr>
          <w:rFonts w:ascii="Times New Roman" w:hAnsi="Times New Roman" w:cs="Times New Roman"/>
          <w:b/>
          <w:kern w:val="0"/>
          <w:sz w:val="20"/>
          <w:szCs w:val="20"/>
          <w:lang w:val="en-GB"/>
        </w:rPr>
        <w:t>sub</w:t>
      </w:r>
      <w:r w:rsidR="003A72B3">
        <w:rPr>
          <w:rFonts w:ascii="Times New Roman" w:hAnsi="Times New Roman" w:cs="Times New Roman"/>
          <w:b/>
          <w:kern w:val="0"/>
          <w:sz w:val="20"/>
          <w:szCs w:val="20"/>
          <w:lang w:val="en-GB"/>
        </w:rPr>
        <w:t xml:space="preserve">-use </w:t>
      </w:r>
      <w:r w:rsidR="00ED6EAB" w:rsidRPr="0040352D">
        <w:rPr>
          <w:rFonts w:ascii="Times New Roman" w:hAnsi="Times New Roman" w:cs="Times New Roman"/>
          <w:b/>
          <w:kern w:val="0"/>
          <w:sz w:val="20"/>
          <w:szCs w:val="20"/>
          <w:lang w:val="en-GB"/>
        </w:rPr>
        <w:t>case</w:t>
      </w:r>
      <w:r w:rsidR="003A72B3">
        <w:rPr>
          <w:rFonts w:ascii="Times New Roman" w:hAnsi="Times New Roman" w:cs="Times New Roman"/>
          <w:b/>
          <w:kern w:val="0"/>
          <w:sz w:val="20"/>
          <w:szCs w:val="20"/>
          <w:lang w:val="en-GB"/>
        </w:rPr>
        <w:t>s</w:t>
      </w:r>
      <w:r w:rsidR="00ED6EAB" w:rsidRPr="0040352D">
        <w:rPr>
          <w:rFonts w:ascii="Times New Roman" w:hAnsi="Times New Roman" w:cs="Times New Roman"/>
          <w:b/>
          <w:kern w:val="0"/>
          <w:sz w:val="20"/>
          <w:szCs w:val="20"/>
          <w:lang w:val="en-GB"/>
        </w:rPr>
        <w:t xml:space="preserve"> 1</w:t>
      </w:r>
      <w:r w:rsidR="00ED6EAB">
        <w:rPr>
          <w:rFonts w:ascii="Times New Roman" w:hAnsi="Times New Roman" w:cs="Times New Roman"/>
          <w:b/>
          <w:kern w:val="0"/>
          <w:sz w:val="20"/>
          <w:szCs w:val="20"/>
          <w:lang w:val="en-GB"/>
        </w:rPr>
        <w:t xml:space="preserve">, 3, 4 or 6 </w:t>
      </w:r>
      <w:r w:rsidR="007931D0">
        <w:rPr>
          <w:rFonts w:ascii="Times New Roman" w:hAnsi="Times New Roman" w:cs="Times New Roman"/>
          <w:b/>
          <w:kern w:val="0"/>
          <w:sz w:val="20"/>
          <w:szCs w:val="20"/>
          <w:lang w:val="en-GB"/>
        </w:rPr>
        <w:t>of</w:t>
      </w:r>
      <w:r w:rsidR="00ED6EAB" w:rsidDel="00ED6EAB">
        <w:rPr>
          <w:rFonts w:ascii="Times New Roman" w:hAnsi="Times New Roman" w:cs="Times New Roman"/>
          <w:b/>
          <w:kern w:val="0"/>
          <w:sz w:val="20"/>
          <w:szCs w:val="20"/>
          <w:lang w:val="en-GB"/>
        </w:rPr>
        <w:t xml:space="preserve"> </w:t>
      </w:r>
      <w:r w:rsidR="00C87653">
        <w:rPr>
          <w:rFonts w:ascii="Times New Roman" w:hAnsi="Times New Roman" w:cs="Times New Roman"/>
          <w:b/>
          <w:kern w:val="0"/>
          <w:sz w:val="20"/>
          <w:szCs w:val="20"/>
          <w:lang w:val="en-GB"/>
        </w:rPr>
        <w:t>NW-sided model</w:t>
      </w:r>
      <w:r w:rsidR="00C87653" w:rsidRPr="0040352D">
        <w:rPr>
          <w:rFonts w:ascii="Times New Roman" w:hAnsi="Times New Roman" w:cs="Times New Roman"/>
          <w:b/>
          <w:kern w:val="0"/>
          <w:sz w:val="20"/>
          <w:szCs w:val="20"/>
          <w:lang w:val="en-GB"/>
        </w:rPr>
        <w:t>.</w:t>
      </w:r>
    </w:p>
    <w:p w14:paraId="098EC89F" w14:textId="6B3234B9" w:rsidR="005D32F6" w:rsidRPr="00187122" w:rsidRDefault="00951FB1" w:rsidP="00187122">
      <w:pPr>
        <w:widowControl/>
        <w:spacing w:after="180"/>
        <w:rPr>
          <w:rFonts w:ascii="Times New Roman" w:eastAsia="MS Mincho" w:hAnsi="Times New Roman" w:cs="Times New Roman"/>
          <w:kern w:val="0"/>
          <w:sz w:val="20"/>
          <w:szCs w:val="20"/>
          <w:lang w:val="en-GB" w:eastAsia="en-US"/>
        </w:rPr>
      </w:pPr>
      <w:r w:rsidRPr="00187122">
        <w:rPr>
          <w:rFonts w:ascii="Times New Roman" w:eastAsia="MS Mincho" w:hAnsi="Times New Roman" w:cs="Times New Roman"/>
          <w:kern w:val="0"/>
          <w:sz w:val="20"/>
          <w:szCs w:val="20"/>
          <w:lang w:val="en-GB" w:eastAsia="en-US"/>
        </w:rPr>
        <w:t>Since RAN2 has agreed that the measurement report can be enhanced to include multiple instances in time, here we mainly focus on the details about how to configure UE to report these instances.</w:t>
      </w:r>
    </w:p>
    <w:p w14:paraId="143509DA" w14:textId="2A0B82B9" w:rsidR="00AF727D" w:rsidRPr="00187122" w:rsidRDefault="00AF727D" w:rsidP="00187122">
      <w:pPr>
        <w:widowControl/>
        <w:spacing w:after="180"/>
        <w:rPr>
          <w:rFonts w:ascii="Times New Roman" w:eastAsia="MS Mincho" w:hAnsi="Times New Roman" w:cs="Times New Roman"/>
          <w:kern w:val="0"/>
          <w:sz w:val="20"/>
          <w:szCs w:val="20"/>
          <w:lang w:val="en-GB" w:eastAsia="en-US"/>
        </w:rPr>
      </w:pPr>
      <w:r w:rsidRPr="00187122">
        <w:rPr>
          <w:rFonts w:ascii="Times New Roman" w:eastAsia="MS Mincho" w:hAnsi="Times New Roman" w:cs="Times New Roman" w:hint="eastAsia"/>
          <w:kern w:val="0"/>
          <w:sz w:val="20"/>
          <w:szCs w:val="20"/>
          <w:lang w:val="en-GB" w:eastAsia="en-US"/>
        </w:rPr>
        <w:t>F</w:t>
      </w:r>
      <w:r w:rsidRPr="00187122">
        <w:rPr>
          <w:rFonts w:ascii="Times New Roman" w:eastAsia="MS Mincho" w:hAnsi="Times New Roman" w:cs="Times New Roman"/>
          <w:kern w:val="0"/>
          <w:sz w:val="20"/>
          <w:szCs w:val="20"/>
          <w:lang w:val="en-GB" w:eastAsia="en-US"/>
        </w:rPr>
        <w:t>or both periodical and event-triggered report</w:t>
      </w:r>
      <w:r w:rsidR="004F03ED">
        <w:rPr>
          <w:rFonts w:ascii="Times New Roman" w:eastAsia="MS Mincho" w:hAnsi="Times New Roman" w:cs="Times New Roman"/>
          <w:kern w:val="0"/>
          <w:sz w:val="20"/>
          <w:szCs w:val="20"/>
          <w:lang w:val="en-GB" w:eastAsia="en-US"/>
        </w:rPr>
        <w:t>s</w:t>
      </w:r>
      <w:r w:rsidRPr="00187122">
        <w:rPr>
          <w:rFonts w:ascii="Times New Roman" w:eastAsia="MS Mincho" w:hAnsi="Times New Roman" w:cs="Times New Roman"/>
          <w:kern w:val="0"/>
          <w:sz w:val="20"/>
          <w:szCs w:val="20"/>
          <w:lang w:val="en-GB" w:eastAsia="en-US"/>
        </w:rPr>
        <w:t xml:space="preserve">, it is straightforward that the network needs to instruct UE about the </w:t>
      </w:r>
      <w:r w:rsidR="00BE4943">
        <w:rPr>
          <w:rFonts w:ascii="Times New Roman" w:eastAsia="MS Mincho" w:hAnsi="Times New Roman" w:cs="Times New Roman"/>
          <w:kern w:val="0"/>
          <w:sz w:val="20"/>
          <w:szCs w:val="20"/>
          <w:lang w:val="en-GB" w:eastAsia="en-US"/>
        </w:rPr>
        <w:t>amount</w:t>
      </w:r>
      <w:r w:rsidR="00BE4943" w:rsidRPr="00187122">
        <w:rPr>
          <w:rFonts w:ascii="Times New Roman" w:eastAsia="MS Mincho" w:hAnsi="Times New Roman" w:cs="Times New Roman"/>
          <w:kern w:val="0"/>
          <w:sz w:val="20"/>
          <w:szCs w:val="20"/>
          <w:lang w:val="en-GB" w:eastAsia="en-US"/>
        </w:rPr>
        <w:t xml:space="preserve"> </w:t>
      </w:r>
      <w:r w:rsidRPr="00187122">
        <w:rPr>
          <w:rFonts w:ascii="Times New Roman" w:eastAsia="MS Mincho" w:hAnsi="Times New Roman" w:cs="Times New Roman"/>
          <w:kern w:val="0"/>
          <w:sz w:val="20"/>
          <w:szCs w:val="20"/>
          <w:lang w:val="en-GB" w:eastAsia="en-US"/>
        </w:rPr>
        <w:t xml:space="preserve">of time instances and the interval between every </w:t>
      </w:r>
      <w:r w:rsidR="00187122" w:rsidRPr="00187122">
        <w:rPr>
          <w:rFonts w:ascii="Times New Roman" w:eastAsia="MS Mincho" w:hAnsi="Times New Roman" w:cs="Times New Roman"/>
          <w:kern w:val="0"/>
          <w:sz w:val="20"/>
          <w:szCs w:val="20"/>
          <w:lang w:val="en-GB" w:eastAsia="en-US"/>
        </w:rPr>
        <w:t>adjacent</w:t>
      </w:r>
      <w:r w:rsidRPr="00187122">
        <w:rPr>
          <w:rFonts w:ascii="Times New Roman" w:eastAsia="MS Mincho" w:hAnsi="Times New Roman" w:cs="Times New Roman"/>
          <w:kern w:val="0"/>
          <w:sz w:val="20"/>
          <w:szCs w:val="20"/>
          <w:lang w:val="en-GB" w:eastAsia="en-US"/>
        </w:rPr>
        <w:t xml:space="preserve"> time instances.</w:t>
      </w:r>
    </w:p>
    <w:p w14:paraId="7A5883EB" w14:textId="7CB86D03" w:rsidR="00AF727D" w:rsidRPr="00AF727D" w:rsidRDefault="00BE4943" w:rsidP="00583589">
      <w:pPr>
        <w:pStyle w:val="ListParagraph"/>
        <w:widowControl/>
        <w:numPr>
          <w:ilvl w:val="0"/>
          <w:numId w:val="17"/>
        </w:numPr>
        <w:spacing w:after="180"/>
        <w:ind w:firstLineChars="0"/>
        <w:rPr>
          <w:rFonts w:ascii="Times New Roman" w:hAnsi="Times New Roman" w:cs="Times New Roman"/>
          <w:b/>
          <w:kern w:val="0"/>
          <w:sz w:val="20"/>
          <w:szCs w:val="20"/>
          <w:lang w:val="en-GB"/>
        </w:rPr>
      </w:pPr>
      <w:r>
        <w:rPr>
          <w:rFonts w:ascii="Times New Roman" w:hAnsi="Times New Roman" w:cs="Times New Roman"/>
          <w:b/>
          <w:kern w:val="0"/>
          <w:sz w:val="20"/>
          <w:szCs w:val="20"/>
          <w:lang w:val="en-GB"/>
        </w:rPr>
        <w:t xml:space="preserve">For </w:t>
      </w:r>
      <w:r w:rsidRPr="00BE4943">
        <w:rPr>
          <w:rFonts w:ascii="Times New Roman" w:hAnsi="Times New Roman" w:cs="Times New Roman"/>
          <w:b/>
          <w:kern w:val="0"/>
          <w:sz w:val="20"/>
          <w:szCs w:val="20"/>
          <w:lang w:val="en-GB"/>
        </w:rPr>
        <w:t>multipl</w:t>
      </w:r>
      <w:r>
        <w:rPr>
          <w:rFonts w:ascii="Times New Roman" w:hAnsi="Times New Roman" w:cs="Times New Roman"/>
          <w:b/>
          <w:kern w:val="0"/>
          <w:sz w:val="20"/>
          <w:szCs w:val="20"/>
          <w:lang w:val="en-GB"/>
        </w:rPr>
        <w:t xml:space="preserve">e time </w:t>
      </w:r>
      <w:r w:rsidRPr="00BE4943">
        <w:rPr>
          <w:rFonts w:ascii="Times New Roman" w:hAnsi="Times New Roman" w:cs="Times New Roman"/>
          <w:b/>
          <w:kern w:val="0"/>
          <w:sz w:val="20"/>
          <w:szCs w:val="20"/>
          <w:lang w:val="en-GB"/>
        </w:rPr>
        <w:t>instances in one measurement report for NW-sided model</w:t>
      </w:r>
      <w:r>
        <w:rPr>
          <w:rFonts w:ascii="Times New Roman" w:hAnsi="Times New Roman" w:cs="Times New Roman"/>
          <w:b/>
          <w:kern w:val="0"/>
          <w:sz w:val="20"/>
          <w:szCs w:val="20"/>
          <w:lang w:val="en-GB"/>
        </w:rPr>
        <w:t>,</w:t>
      </w:r>
      <w:r w:rsidRPr="00BE4943">
        <w:rPr>
          <w:rFonts w:ascii="Times New Roman" w:hAnsi="Times New Roman" w:cs="Times New Roman"/>
          <w:b/>
          <w:kern w:val="0"/>
          <w:sz w:val="20"/>
          <w:szCs w:val="20"/>
          <w:lang w:val="en-GB"/>
        </w:rPr>
        <w:t xml:space="preserve"> </w:t>
      </w:r>
      <w:r>
        <w:rPr>
          <w:rFonts w:ascii="Times New Roman" w:hAnsi="Times New Roman" w:cs="Times New Roman"/>
          <w:b/>
          <w:kern w:val="0"/>
          <w:sz w:val="20"/>
          <w:szCs w:val="20"/>
          <w:lang w:val="en-GB"/>
        </w:rPr>
        <w:t>t</w:t>
      </w:r>
      <w:r w:rsidR="00AF727D">
        <w:rPr>
          <w:rFonts w:ascii="Times New Roman" w:hAnsi="Times New Roman" w:cs="Times New Roman"/>
          <w:b/>
          <w:kern w:val="0"/>
          <w:sz w:val="20"/>
          <w:szCs w:val="20"/>
          <w:lang w:val="en-GB"/>
        </w:rPr>
        <w:t xml:space="preserve">he network can configure the </w:t>
      </w:r>
      <w:r>
        <w:rPr>
          <w:rFonts w:ascii="Times New Roman" w:hAnsi="Times New Roman" w:cs="Times New Roman"/>
          <w:b/>
          <w:kern w:val="0"/>
          <w:sz w:val="20"/>
          <w:szCs w:val="20"/>
          <w:lang w:val="en-GB"/>
        </w:rPr>
        <w:t xml:space="preserve">amount </w:t>
      </w:r>
      <w:r w:rsidR="00AF727D">
        <w:rPr>
          <w:rFonts w:ascii="Times New Roman" w:hAnsi="Times New Roman" w:cs="Times New Roman"/>
          <w:b/>
          <w:kern w:val="0"/>
          <w:sz w:val="20"/>
          <w:szCs w:val="20"/>
          <w:lang w:val="en-GB"/>
        </w:rPr>
        <w:t>and</w:t>
      </w:r>
      <w:r w:rsidR="00FF1CF4">
        <w:rPr>
          <w:rFonts w:ascii="Times New Roman" w:hAnsi="Times New Roman" w:cs="Times New Roman"/>
          <w:b/>
          <w:kern w:val="0"/>
          <w:sz w:val="20"/>
          <w:szCs w:val="20"/>
          <w:lang w:val="en-GB"/>
        </w:rPr>
        <w:t xml:space="preserve"> the</w:t>
      </w:r>
      <w:r w:rsidR="00AF727D">
        <w:rPr>
          <w:rFonts w:ascii="Times New Roman" w:hAnsi="Times New Roman" w:cs="Times New Roman"/>
          <w:b/>
          <w:kern w:val="0"/>
          <w:sz w:val="20"/>
          <w:szCs w:val="20"/>
          <w:lang w:val="en-GB"/>
        </w:rPr>
        <w:t xml:space="preserve"> interval of</w:t>
      </w:r>
      <w:r w:rsidR="004D4020">
        <w:rPr>
          <w:rFonts w:ascii="Times New Roman" w:hAnsi="Times New Roman" w:cs="Times New Roman"/>
          <w:b/>
          <w:kern w:val="0"/>
          <w:sz w:val="20"/>
          <w:szCs w:val="20"/>
          <w:lang w:val="en-GB"/>
        </w:rPr>
        <w:t xml:space="preserve"> </w:t>
      </w:r>
      <w:r w:rsidR="004D4020">
        <w:rPr>
          <w:rFonts w:ascii="Times New Roman" w:hAnsi="Times New Roman" w:cs="Times New Roman" w:hint="eastAsia"/>
          <w:b/>
          <w:kern w:val="0"/>
          <w:sz w:val="20"/>
          <w:szCs w:val="20"/>
          <w:lang w:val="en-GB"/>
        </w:rPr>
        <w:t>reported</w:t>
      </w:r>
      <w:r w:rsidR="004D4020">
        <w:rPr>
          <w:rFonts w:ascii="Times New Roman" w:hAnsi="Times New Roman" w:cs="Times New Roman"/>
          <w:b/>
          <w:kern w:val="0"/>
          <w:sz w:val="20"/>
          <w:szCs w:val="20"/>
          <w:lang w:val="en-GB"/>
        </w:rPr>
        <w:t xml:space="preserve"> time instance</w:t>
      </w:r>
      <w:r w:rsidR="00AF727D">
        <w:rPr>
          <w:rFonts w:ascii="Times New Roman" w:hAnsi="Times New Roman" w:cs="Times New Roman"/>
          <w:b/>
          <w:kern w:val="0"/>
          <w:sz w:val="20"/>
          <w:szCs w:val="20"/>
          <w:lang w:val="en-GB"/>
        </w:rPr>
        <w:t>s.</w:t>
      </w:r>
    </w:p>
    <w:p w14:paraId="2D20D224" w14:textId="4D97EC23" w:rsidR="00951FB1" w:rsidRPr="00187122" w:rsidRDefault="00AF727D" w:rsidP="00187122">
      <w:pPr>
        <w:widowControl/>
        <w:spacing w:after="180"/>
        <w:rPr>
          <w:rFonts w:ascii="Times New Roman" w:eastAsia="MS Mincho" w:hAnsi="Times New Roman" w:cs="Times New Roman"/>
          <w:kern w:val="0"/>
          <w:sz w:val="20"/>
          <w:szCs w:val="20"/>
          <w:lang w:val="en-GB" w:eastAsia="en-US"/>
        </w:rPr>
      </w:pPr>
      <w:r w:rsidRPr="00187122">
        <w:rPr>
          <w:rFonts w:ascii="Times New Roman" w:eastAsia="MS Mincho" w:hAnsi="Times New Roman" w:cs="Times New Roman"/>
          <w:kern w:val="0"/>
          <w:sz w:val="20"/>
          <w:szCs w:val="20"/>
          <w:lang w:val="en-GB" w:eastAsia="en-US"/>
        </w:rPr>
        <w:t>Furthermore, for event-triggered reporting, it needs to clarify the logging behaviour is performed before or after the measurement event is satisfied. On the one hand, it is easy to understand that UE receives the configuration with indication about multiple time instances within one measurement report, then it performs logging consistently until the event triggered</w:t>
      </w:r>
      <w:r w:rsidR="004F03ED">
        <w:rPr>
          <w:rFonts w:ascii="Times New Roman" w:eastAsia="MS Mincho" w:hAnsi="Times New Roman" w:cs="Times New Roman"/>
          <w:kern w:val="0"/>
          <w:sz w:val="20"/>
          <w:szCs w:val="20"/>
          <w:lang w:val="en-GB" w:eastAsia="en-US"/>
        </w:rPr>
        <w:t>,</w:t>
      </w:r>
      <w:r w:rsidRPr="00187122">
        <w:rPr>
          <w:rFonts w:ascii="Times New Roman" w:eastAsia="MS Mincho" w:hAnsi="Times New Roman" w:cs="Times New Roman"/>
          <w:kern w:val="0"/>
          <w:sz w:val="20"/>
          <w:szCs w:val="20"/>
          <w:lang w:val="en-GB" w:eastAsia="en-US"/>
        </w:rPr>
        <w:t xml:space="preserve"> it would report the latest set of instances. On the other hand, UE cannot estimate the exact timing of event triggering</w:t>
      </w:r>
      <w:r w:rsidR="004F03ED">
        <w:rPr>
          <w:rFonts w:ascii="Times New Roman" w:eastAsia="MS Mincho" w:hAnsi="Times New Roman" w:cs="Times New Roman"/>
          <w:kern w:val="0"/>
          <w:sz w:val="20"/>
          <w:szCs w:val="20"/>
          <w:lang w:val="en-GB" w:eastAsia="en-US"/>
        </w:rPr>
        <w:t>.</w:t>
      </w:r>
      <w:r w:rsidRPr="00187122">
        <w:rPr>
          <w:rFonts w:ascii="Times New Roman" w:eastAsia="MS Mincho" w:hAnsi="Times New Roman" w:cs="Times New Roman"/>
          <w:kern w:val="0"/>
          <w:sz w:val="20"/>
          <w:szCs w:val="20"/>
          <w:lang w:val="en-GB" w:eastAsia="en-US"/>
        </w:rPr>
        <w:t xml:space="preserve"> </w:t>
      </w:r>
      <w:r w:rsidR="004F03ED">
        <w:rPr>
          <w:rFonts w:ascii="Times New Roman" w:eastAsia="MS Mincho" w:hAnsi="Times New Roman" w:cs="Times New Roman"/>
          <w:kern w:val="0"/>
          <w:sz w:val="20"/>
          <w:szCs w:val="20"/>
          <w:lang w:val="en-GB" w:eastAsia="en-US"/>
        </w:rPr>
        <w:t>I</w:t>
      </w:r>
      <w:r w:rsidRPr="00187122">
        <w:rPr>
          <w:rFonts w:ascii="Times New Roman" w:eastAsia="MS Mincho" w:hAnsi="Times New Roman" w:cs="Times New Roman"/>
          <w:kern w:val="0"/>
          <w:sz w:val="20"/>
          <w:szCs w:val="20"/>
          <w:lang w:val="en-GB" w:eastAsia="en-US"/>
        </w:rPr>
        <w:t xml:space="preserve">f </w:t>
      </w:r>
      <w:r w:rsidR="004F03ED">
        <w:rPr>
          <w:rFonts w:ascii="Times New Roman" w:eastAsia="MS Mincho" w:hAnsi="Times New Roman" w:cs="Times New Roman"/>
          <w:kern w:val="0"/>
          <w:sz w:val="20"/>
          <w:szCs w:val="20"/>
          <w:lang w:val="en-GB" w:eastAsia="en-US"/>
        </w:rPr>
        <w:t>UE keeps</w:t>
      </w:r>
      <w:r w:rsidR="004F03ED" w:rsidRPr="00187122">
        <w:rPr>
          <w:rFonts w:ascii="Times New Roman" w:eastAsia="MS Mincho" w:hAnsi="Times New Roman" w:cs="Times New Roman"/>
          <w:kern w:val="0"/>
          <w:sz w:val="20"/>
          <w:szCs w:val="20"/>
          <w:lang w:val="en-GB" w:eastAsia="en-US"/>
        </w:rPr>
        <w:t xml:space="preserve"> </w:t>
      </w:r>
      <w:r w:rsidRPr="00187122">
        <w:rPr>
          <w:rFonts w:ascii="Times New Roman" w:eastAsia="MS Mincho" w:hAnsi="Times New Roman" w:cs="Times New Roman"/>
          <w:kern w:val="0"/>
          <w:sz w:val="20"/>
          <w:szCs w:val="20"/>
          <w:lang w:val="en-GB" w:eastAsia="en-US"/>
        </w:rPr>
        <w:t>log</w:t>
      </w:r>
      <w:r w:rsidR="004F03ED">
        <w:rPr>
          <w:rFonts w:ascii="Times New Roman" w:eastAsia="MS Mincho" w:hAnsi="Times New Roman" w:cs="Times New Roman"/>
          <w:kern w:val="0"/>
          <w:sz w:val="20"/>
          <w:szCs w:val="20"/>
          <w:lang w:val="en-GB" w:eastAsia="en-US"/>
        </w:rPr>
        <w:t>ging and storing</w:t>
      </w:r>
      <w:r w:rsidRPr="00187122">
        <w:rPr>
          <w:rFonts w:ascii="Times New Roman" w:eastAsia="MS Mincho" w:hAnsi="Times New Roman" w:cs="Times New Roman"/>
          <w:kern w:val="0"/>
          <w:sz w:val="20"/>
          <w:szCs w:val="20"/>
          <w:lang w:val="en-GB" w:eastAsia="en-US"/>
        </w:rPr>
        <w:t xml:space="preserve"> all the time, </w:t>
      </w:r>
      <w:r w:rsidR="004F03ED">
        <w:rPr>
          <w:rFonts w:ascii="Times New Roman" w:eastAsia="MS Mincho" w:hAnsi="Times New Roman" w:cs="Times New Roman"/>
          <w:kern w:val="0"/>
          <w:sz w:val="20"/>
          <w:szCs w:val="20"/>
          <w:lang w:val="en-GB" w:eastAsia="en-US"/>
        </w:rPr>
        <w:t>it</w:t>
      </w:r>
      <w:r w:rsidR="004F03ED" w:rsidRPr="00187122">
        <w:rPr>
          <w:rFonts w:ascii="Times New Roman" w:eastAsia="MS Mincho" w:hAnsi="Times New Roman" w:cs="Times New Roman"/>
          <w:kern w:val="0"/>
          <w:sz w:val="20"/>
          <w:szCs w:val="20"/>
          <w:lang w:val="en-GB" w:eastAsia="en-US"/>
        </w:rPr>
        <w:t xml:space="preserve"> </w:t>
      </w:r>
      <w:r w:rsidRPr="00187122">
        <w:rPr>
          <w:rFonts w:ascii="Times New Roman" w:eastAsia="MS Mincho" w:hAnsi="Times New Roman" w:cs="Times New Roman"/>
          <w:kern w:val="0"/>
          <w:sz w:val="20"/>
          <w:szCs w:val="20"/>
          <w:lang w:val="en-GB" w:eastAsia="en-US"/>
        </w:rPr>
        <w:t>would cause power consumption. Besides, since NW-side data collection has agreed on measurement-event triggered data logging, we consider it suits AI mobility as well. In this sense, we would like to start this discussion about the exact timing of logging the reported time instance for event-trigged reporting.</w:t>
      </w:r>
    </w:p>
    <w:p w14:paraId="50486481" w14:textId="1FBED802" w:rsidR="00AF727D" w:rsidRPr="00AF727D" w:rsidRDefault="00AF727D" w:rsidP="00AF727D">
      <w:pPr>
        <w:pStyle w:val="ListParagraph"/>
        <w:widowControl/>
        <w:numPr>
          <w:ilvl w:val="0"/>
          <w:numId w:val="17"/>
        </w:numPr>
        <w:spacing w:after="180"/>
        <w:ind w:firstLineChars="0"/>
        <w:rPr>
          <w:rFonts w:ascii="Times New Roman" w:hAnsi="Times New Roman" w:cs="Times New Roman"/>
          <w:b/>
          <w:kern w:val="0"/>
          <w:sz w:val="20"/>
          <w:szCs w:val="20"/>
          <w:lang w:val="en-GB"/>
        </w:rPr>
      </w:pPr>
      <w:r>
        <w:rPr>
          <w:rFonts w:ascii="Times New Roman" w:hAnsi="Times New Roman" w:cs="Times New Roman"/>
          <w:b/>
          <w:kern w:val="0"/>
          <w:sz w:val="20"/>
          <w:szCs w:val="20"/>
          <w:lang w:val="en-GB"/>
        </w:rPr>
        <w:t xml:space="preserve">RAN2 to discuss that for event-triggered measurement report, the </w:t>
      </w:r>
      <w:r w:rsidR="004F03ED">
        <w:rPr>
          <w:rFonts w:ascii="Times New Roman" w:hAnsi="Times New Roman" w:cs="Times New Roman"/>
          <w:b/>
          <w:kern w:val="0"/>
          <w:sz w:val="20"/>
          <w:szCs w:val="20"/>
          <w:lang w:val="en-GB"/>
        </w:rPr>
        <w:t xml:space="preserve">timing of the </w:t>
      </w:r>
      <w:r>
        <w:rPr>
          <w:rFonts w:ascii="Times New Roman" w:hAnsi="Times New Roman" w:cs="Times New Roman"/>
          <w:b/>
          <w:kern w:val="0"/>
          <w:sz w:val="20"/>
          <w:szCs w:val="20"/>
          <w:lang w:val="en-GB"/>
        </w:rPr>
        <w:t xml:space="preserve">multiple instances </w:t>
      </w:r>
      <w:r w:rsidR="00F944F9">
        <w:rPr>
          <w:rFonts w:ascii="Times New Roman" w:hAnsi="Times New Roman" w:cs="Times New Roman"/>
          <w:b/>
          <w:kern w:val="0"/>
          <w:sz w:val="20"/>
          <w:szCs w:val="20"/>
          <w:lang w:val="en-GB"/>
        </w:rPr>
        <w:t>is</w:t>
      </w:r>
      <w:r w:rsidR="00187122">
        <w:rPr>
          <w:rFonts w:ascii="Times New Roman" w:hAnsi="Times New Roman" w:cs="Times New Roman"/>
          <w:b/>
          <w:kern w:val="0"/>
          <w:sz w:val="20"/>
          <w:szCs w:val="20"/>
          <w:lang w:val="en-GB"/>
        </w:rPr>
        <w:t xml:space="preserve"> before or after </w:t>
      </w:r>
      <w:r w:rsidR="00F944F9">
        <w:rPr>
          <w:rFonts w:ascii="Times New Roman" w:hAnsi="Times New Roman" w:cs="Times New Roman"/>
          <w:b/>
          <w:kern w:val="0"/>
          <w:sz w:val="20"/>
          <w:szCs w:val="20"/>
          <w:lang w:val="en-GB"/>
        </w:rPr>
        <w:t xml:space="preserve">that </w:t>
      </w:r>
      <w:r w:rsidR="00187122">
        <w:rPr>
          <w:rFonts w:ascii="Times New Roman" w:hAnsi="Times New Roman" w:cs="Times New Roman"/>
          <w:b/>
          <w:kern w:val="0"/>
          <w:sz w:val="20"/>
          <w:szCs w:val="20"/>
          <w:lang w:val="en-GB"/>
        </w:rPr>
        <w:t>the event is triggered</w:t>
      </w:r>
      <w:r>
        <w:rPr>
          <w:rFonts w:ascii="Times New Roman" w:hAnsi="Times New Roman" w:cs="Times New Roman"/>
          <w:b/>
          <w:kern w:val="0"/>
          <w:sz w:val="20"/>
          <w:szCs w:val="20"/>
          <w:lang w:val="en-GB"/>
        </w:rPr>
        <w:t>.</w:t>
      </w:r>
    </w:p>
    <w:bookmarkEnd w:id="9"/>
    <w:p w14:paraId="04A9870C" w14:textId="3A5A29BB" w:rsidR="001103F2" w:rsidRDefault="001071D6" w:rsidP="00951FB1">
      <w:pPr>
        <w:pStyle w:val="Heading2"/>
        <w:numPr>
          <w:ilvl w:val="1"/>
          <w:numId w:val="3"/>
        </w:numPr>
        <w:ind w:left="567" w:hanging="567"/>
        <w:rPr>
          <w:b w:val="0"/>
          <w:sz w:val="28"/>
          <w:lang w:val="en-US"/>
        </w:rPr>
      </w:pPr>
      <w:r>
        <w:rPr>
          <w:b w:val="0"/>
          <w:sz w:val="28"/>
          <w:lang w:val="en-US"/>
        </w:rPr>
        <w:lastRenderedPageBreak/>
        <w:t>D</w:t>
      </w:r>
      <w:r w:rsidR="001103F2">
        <w:rPr>
          <w:rFonts w:hint="eastAsia"/>
          <w:b w:val="0"/>
          <w:sz w:val="28"/>
          <w:lang w:val="en-US"/>
        </w:rPr>
        <w:t>ata</w:t>
      </w:r>
      <w:r w:rsidR="001103F2">
        <w:rPr>
          <w:b w:val="0"/>
          <w:sz w:val="28"/>
          <w:lang w:val="en-US"/>
        </w:rPr>
        <w:t xml:space="preserve"> </w:t>
      </w:r>
      <w:r w:rsidR="001103F2">
        <w:rPr>
          <w:rFonts w:hint="eastAsia"/>
          <w:b w:val="0"/>
          <w:sz w:val="28"/>
          <w:lang w:val="en-US"/>
        </w:rPr>
        <w:t>collection</w:t>
      </w:r>
      <w:r>
        <w:rPr>
          <w:b w:val="0"/>
          <w:sz w:val="28"/>
          <w:lang w:val="en-US"/>
        </w:rPr>
        <w:t xml:space="preserve"> for model training</w:t>
      </w:r>
    </w:p>
    <w:p w14:paraId="65A12111" w14:textId="53A0C09E" w:rsidR="001103F2" w:rsidRPr="001103F2" w:rsidRDefault="001103F2" w:rsidP="00F26CC8">
      <w:pPr>
        <w:widowControl/>
        <w:spacing w:after="180"/>
        <w:rPr>
          <w:rFonts w:ascii="Times New Roman" w:eastAsia="MS Mincho" w:hAnsi="Times New Roman" w:cs="Times New Roman"/>
          <w:kern w:val="0"/>
          <w:sz w:val="20"/>
          <w:szCs w:val="20"/>
          <w:lang w:val="en-GB" w:eastAsia="en-US"/>
        </w:rPr>
      </w:pPr>
      <w:r w:rsidRPr="001103F2">
        <w:rPr>
          <w:rFonts w:ascii="Times New Roman" w:eastAsia="MS Mincho" w:hAnsi="Times New Roman" w:cs="Times New Roman"/>
          <w:kern w:val="0"/>
          <w:sz w:val="20"/>
          <w:szCs w:val="20"/>
          <w:lang w:val="en-GB" w:eastAsia="en-US"/>
        </w:rPr>
        <w:t>For the event-triggered data logging, the following A1/A2-like events were introduced in the AI/ML-based beam management.</w:t>
      </w:r>
    </w:p>
    <w:p w14:paraId="717E8388" w14:textId="78D59451" w:rsidR="001103F2" w:rsidRPr="001103F2" w:rsidRDefault="001103F2" w:rsidP="00F26CC8">
      <w:pPr>
        <w:widowControl/>
        <w:pBdr>
          <w:top w:val="single" w:sz="4" w:space="1" w:color="auto"/>
          <w:left w:val="single" w:sz="4" w:space="4" w:color="auto"/>
          <w:bottom w:val="single" w:sz="4" w:space="1" w:color="auto"/>
          <w:right w:val="single" w:sz="4" w:space="4" w:color="auto"/>
        </w:pBdr>
        <w:spacing w:before="60" w:after="180"/>
        <w:jc w:val="left"/>
        <w:rPr>
          <w:rFonts w:ascii="CG Times (WN)" w:eastAsia="Times New Roman" w:hAnsi="CG Times (WN)" w:cs="Times New Roman"/>
          <w:bCs/>
          <w:kern w:val="0"/>
          <w:sz w:val="20"/>
          <w:szCs w:val="24"/>
          <w:lang w:eastAsia="en-US"/>
        </w:rPr>
      </w:pPr>
      <w:r w:rsidRPr="001103F2">
        <w:rPr>
          <w:rFonts w:ascii="CG Times (WN)" w:eastAsia="Times New Roman" w:hAnsi="CG Times (WN)" w:cs="Times New Roman"/>
          <w:bCs/>
          <w:kern w:val="0"/>
          <w:sz w:val="20"/>
          <w:szCs w:val="24"/>
          <w:lang w:eastAsia="en-US"/>
        </w:rPr>
        <w:t>Support the use of L3 measurement event triggered (</w:t>
      </w:r>
      <w:r w:rsidRPr="001103F2">
        <w:rPr>
          <w:rFonts w:ascii="CG Times (WN)" w:eastAsia="Times New Roman" w:hAnsi="CG Times (WN)" w:cs="Times New Roman"/>
          <w:bCs/>
          <w:color w:val="FF0000"/>
          <w:kern w:val="0"/>
          <w:sz w:val="20"/>
          <w:szCs w:val="24"/>
          <w:lang w:eastAsia="en-US"/>
        </w:rPr>
        <w:t>i.e.</w:t>
      </w:r>
      <w:r w:rsidR="00D410CB">
        <w:rPr>
          <w:rFonts w:ascii="CG Times (WN)" w:eastAsia="Times New Roman" w:hAnsi="CG Times (WN)" w:cs="Times New Roman"/>
          <w:bCs/>
          <w:color w:val="FF0000"/>
          <w:kern w:val="0"/>
          <w:sz w:val="20"/>
          <w:szCs w:val="24"/>
          <w:lang w:eastAsia="en-US"/>
        </w:rPr>
        <w:t>,</w:t>
      </w:r>
      <w:r w:rsidRPr="001103F2">
        <w:rPr>
          <w:rFonts w:ascii="CG Times (WN)" w:eastAsia="Times New Roman" w:hAnsi="CG Times (WN)" w:cs="Times New Roman"/>
          <w:bCs/>
          <w:color w:val="FF0000"/>
          <w:kern w:val="0"/>
          <w:sz w:val="20"/>
          <w:szCs w:val="24"/>
          <w:lang w:eastAsia="en-US"/>
        </w:rPr>
        <w:t xml:space="preserve"> L3 serving cell measurements becoming worse/better than a threshold for TTT</w:t>
      </w:r>
      <w:r w:rsidRPr="001103F2">
        <w:rPr>
          <w:rFonts w:ascii="CG Times (WN)" w:eastAsia="Times New Roman" w:hAnsi="CG Times (WN)" w:cs="Times New Roman"/>
          <w:bCs/>
          <w:kern w:val="0"/>
          <w:sz w:val="20"/>
          <w:szCs w:val="24"/>
          <w:lang w:eastAsia="en-US"/>
        </w:rPr>
        <w:t>) to determine whether the UE performs logging or not.  L1 measurement event triggered will not be supported.</w:t>
      </w:r>
    </w:p>
    <w:p w14:paraId="1D88EA00" w14:textId="2FFFC17A" w:rsidR="001103F2" w:rsidRPr="001103F2" w:rsidRDefault="001103F2" w:rsidP="00F26CC8">
      <w:pPr>
        <w:widowControl/>
        <w:spacing w:after="180"/>
        <w:rPr>
          <w:rFonts w:ascii="Times New Roman" w:eastAsia="MS Mincho" w:hAnsi="Times New Roman" w:cs="Times New Roman"/>
          <w:kern w:val="0"/>
          <w:sz w:val="20"/>
          <w:szCs w:val="20"/>
          <w:lang w:val="en-GB" w:eastAsia="en-US"/>
        </w:rPr>
      </w:pPr>
      <w:r w:rsidRPr="001103F2">
        <w:rPr>
          <w:rFonts w:ascii="Times New Roman" w:eastAsia="MS Mincho" w:hAnsi="Times New Roman" w:cs="Times New Roman"/>
          <w:kern w:val="0"/>
          <w:sz w:val="20"/>
          <w:szCs w:val="20"/>
          <w:lang w:val="en-GB" w:eastAsia="en-US"/>
        </w:rPr>
        <w:t xml:space="preserve">The </w:t>
      </w:r>
      <w:r w:rsidRPr="001103F2">
        <w:rPr>
          <w:rFonts w:ascii="Times New Roman" w:eastAsia="MS Mincho" w:hAnsi="Times New Roman" w:cs="Times New Roman" w:hint="eastAsia"/>
          <w:kern w:val="0"/>
          <w:sz w:val="20"/>
          <w:szCs w:val="20"/>
          <w:lang w:val="en-GB" w:eastAsia="en-US"/>
        </w:rPr>
        <w:t>mechanism</w:t>
      </w:r>
      <w:r w:rsidRPr="001103F2">
        <w:rPr>
          <w:rFonts w:ascii="Times New Roman" w:eastAsia="MS Mincho" w:hAnsi="Times New Roman" w:cs="Times New Roman"/>
          <w:kern w:val="0"/>
          <w:sz w:val="20"/>
          <w:szCs w:val="20"/>
          <w:lang w:val="en-GB" w:eastAsia="en-US"/>
        </w:rPr>
        <w:t xml:space="preserve"> is </w:t>
      </w:r>
      <w:r w:rsidRPr="001103F2">
        <w:rPr>
          <w:rFonts w:ascii="Times New Roman" w:eastAsia="MS Mincho" w:hAnsi="Times New Roman" w:cs="Times New Roman" w:hint="eastAsia"/>
          <w:kern w:val="0"/>
          <w:sz w:val="20"/>
          <w:szCs w:val="20"/>
          <w:lang w:val="en-GB" w:eastAsia="en-US"/>
        </w:rPr>
        <w:t>utilized</w:t>
      </w:r>
      <w:r w:rsidRPr="001103F2">
        <w:rPr>
          <w:rFonts w:ascii="Times New Roman" w:eastAsia="MS Mincho" w:hAnsi="Times New Roman" w:cs="Times New Roman"/>
          <w:kern w:val="0"/>
          <w:sz w:val="20"/>
          <w:szCs w:val="20"/>
          <w:lang w:val="en-GB" w:eastAsia="en-US"/>
        </w:rPr>
        <w:t xml:space="preserve"> to collect the data of </w:t>
      </w:r>
      <w:r w:rsidRPr="001103F2">
        <w:rPr>
          <w:rFonts w:ascii="Times New Roman" w:eastAsia="MS Mincho" w:hAnsi="Times New Roman" w:cs="Times New Roman" w:hint="eastAsia"/>
          <w:kern w:val="0"/>
          <w:sz w:val="20"/>
          <w:szCs w:val="20"/>
          <w:lang w:val="en-GB" w:eastAsia="en-US"/>
        </w:rPr>
        <w:t>specific</w:t>
      </w:r>
      <w:r w:rsidRPr="001103F2">
        <w:rPr>
          <w:rFonts w:ascii="Times New Roman" w:eastAsia="MS Mincho" w:hAnsi="Times New Roman" w:cs="Times New Roman"/>
          <w:kern w:val="0"/>
          <w:sz w:val="20"/>
          <w:szCs w:val="20"/>
          <w:lang w:val="en-GB" w:eastAsia="en-US"/>
        </w:rPr>
        <w:t xml:space="preserve"> </w:t>
      </w:r>
      <w:r w:rsidRPr="001103F2">
        <w:rPr>
          <w:rFonts w:ascii="Times New Roman" w:eastAsia="MS Mincho" w:hAnsi="Times New Roman" w:cs="Times New Roman" w:hint="eastAsia"/>
          <w:kern w:val="0"/>
          <w:sz w:val="20"/>
          <w:szCs w:val="20"/>
          <w:lang w:val="en-GB" w:eastAsia="en-US"/>
        </w:rPr>
        <w:t>area</w:t>
      </w:r>
      <w:r w:rsidRPr="001103F2">
        <w:rPr>
          <w:rFonts w:ascii="Times New Roman" w:eastAsia="MS Mincho" w:hAnsi="Times New Roman" w:cs="Times New Roman"/>
          <w:kern w:val="0"/>
          <w:sz w:val="20"/>
          <w:szCs w:val="20"/>
          <w:lang w:val="en-GB" w:eastAsia="en-US"/>
        </w:rPr>
        <w:t xml:space="preserve">s (e.g., cell </w:t>
      </w:r>
      <w:r w:rsidR="00C70962" w:rsidRPr="001103F2">
        <w:rPr>
          <w:rFonts w:ascii="Times New Roman" w:eastAsia="MS Mincho" w:hAnsi="Times New Roman" w:cs="Times New Roman"/>
          <w:kern w:val="0"/>
          <w:sz w:val="20"/>
          <w:szCs w:val="20"/>
          <w:lang w:val="en-GB" w:eastAsia="en-US"/>
        </w:rPr>
        <w:t>centre</w:t>
      </w:r>
      <w:r w:rsidRPr="001103F2">
        <w:rPr>
          <w:rFonts w:ascii="Times New Roman" w:eastAsia="MS Mincho" w:hAnsi="Times New Roman" w:cs="Times New Roman"/>
          <w:kern w:val="0"/>
          <w:sz w:val="20"/>
          <w:szCs w:val="20"/>
          <w:lang w:val="en-GB" w:eastAsia="en-US"/>
        </w:rPr>
        <w:t xml:space="preserve"> or cell edge) within the serving cell. </w:t>
      </w:r>
      <w:r w:rsidR="008F174D">
        <w:rPr>
          <w:rFonts w:ascii="Times New Roman" w:eastAsia="MS Mincho" w:hAnsi="Times New Roman" w:cs="Times New Roman"/>
          <w:kern w:val="0"/>
          <w:sz w:val="20"/>
          <w:szCs w:val="20"/>
          <w:lang w:val="en-GB" w:eastAsia="en-US"/>
        </w:rPr>
        <w:t>T</w:t>
      </w:r>
      <w:r w:rsidRPr="001103F2">
        <w:rPr>
          <w:rFonts w:ascii="Times New Roman" w:eastAsia="MS Mincho" w:hAnsi="Times New Roman" w:cs="Times New Roman"/>
          <w:kern w:val="0"/>
          <w:sz w:val="20"/>
          <w:szCs w:val="20"/>
          <w:lang w:val="en-GB" w:eastAsia="en-US"/>
        </w:rPr>
        <w:t xml:space="preserve">he event-triggered logging could be useful to collect a complete dataset, avoid redundant data collection, save air interface resources, and save UE power. The intention is also </w:t>
      </w:r>
      <w:r w:rsidRPr="001103F2">
        <w:rPr>
          <w:rFonts w:ascii="Times New Roman" w:eastAsia="MS Mincho" w:hAnsi="Times New Roman" w:cs="Times New Roman" w:hint="eastAsia"/>
          <w:kern w:val="0"/>
          <w:sz w:val="20"/>
          <w:szCs w:val="20"/>
          <w:lang w:val="en-GB" w:eastAsia="en-US"/>
        </w:rPr>
        <w:t>valid</w:t>
      </w:r>
      <w:r w:rsidRPr="001103F2">
        <w:rPr>
          <w:rFonts w:ascii="Times New Roman" w:eastAsia="MS Mincho" w:hAnsi="Times New Roman" w:cs="Times New Roman"/>
          <w:kern w:val="0"/>
          <w:sz w:val="20"/>
          <w:szCs w:val="20"/>
          <w:lang w:val="en-GB" w:eastAsia="en-US"/>
        </w:rPr>
        <w:t xml:space="preserve"> </w:t>
      </w:r>
      <w:r w:rsidR="00980E08">
        <w:rPr>
          <w:rFonts w:ascii="Times New Roman" w:eastAsia="MS Mincho" w:hAnsi="Times New Roman" w:cs="Times New Roman"/>
          <w:kern w:val="0"/>
          <w:sz w:val="20"/>
          <w:szCs w:val="20"/>
          <w:lang w:val="en-GB" w:eastAsia="en-US"/>
        </w:rPr>
        <w:t>for</w:t>
      </w:r>
      <w:r w:rsidR="00980E08" w:rsidRPr="001103F2">
        <w:rPr>
          <w:rFonts w:ascii="Times New Roman" w:eastAsia="MS Mincho" w:hAnsi="Times New Roman" w:cs="Times New Roman"/>
          <w:kern w:val="0"/>
          <w:sz w:val="20"/>
          <w:szCs w:val="20"/>
          <w:lang w:val="en-GB" w:eastAsia="en-US"/>
        </w:rPr>
        <w:t xml:space="preserve"> </w:t>
      </w:r>
      <w:r w:rsidRPr="001103F2">
        <w:rPr>
          <w:rFonts w:ascii="Times New Roman" w:eastAsia="MS Mincho" w:hAnsi="Times New Roman" w:cs="Times New Roman"/>
          <w:kern w:val="0"/>
          <w:sz w:val="20"/>
          <w:szCs w:val="20"/>
          <w:lang w:val="en-GB" w:eastAsia="en-US"/>
        </w:rPr>
        <w:t xml:space="preserve">AI/ML-based mobility. Furthermore, the events can be further extended to include the events related to </w:t>
      </w:r>
      <w:r w:rsidR="00C70962" w:rsidRPr="001103F2">
        <w:rPr>
          <w:rFonts w:ascii="Times New Roman" w:eastAsia="MS Mincho" w:hAnsi="Times New Roman" w:cs="Times New Roman"/>
          <w:kern w:val="0"/>
          <w:sz w:val="20"/>
          <w:szCs w:val="20"/>
          <w:lang w:val="en-GB" w:eastAsia="en-US"/>
        </w:rPr>
        <w:t>neighbour</w:t>
      </w:r>
      <w:r w:rsidRPr="001103F2">
        <w:rPr>
          <w:rFonts w:ascii="Times New Roman" w:eastAsia="MS Mincho" w:hAnsi="Times New Roman" w:cs="Times New Roman"/>
          <w:kern w:val="0"/>
          <w:sz w:val="20"/>
          <w:szCs w:val="20"/>
          <w:lang w:val="en-GB" w:eastAsia="en-US"/>
        </w:rPr>
        <w:t xml:space="preserve"> cell. As measurement event A1-A6 were agreed to be supported in AI/ML-based mobility and the measurement event prediction can up to NW implementation, all the events </w:t>
      </w:r>
      <w:r w:rsidR="00C70962" w:rsidRPr="001103F2">
        <w:rPr>
          <w:rFonts w:ascii="Times New Roman" w:eastAsia="MS Mincho" w:hAnsi="Times New Roman" w:cs="Times New Roman"/>
          <w:kern w:val="0"/>
          <w:sz w:val="20"/>
          <w:szCs w:val="20"/>
          <w:lang w:val="en-GB" w:eastAsia="en-US"/>
        </w:rPr>
        <w:t>like</w:t>
      </w:r>
      <w:r w:rsidRPr="001103F2">
        <w:rPr>
          <w:rFonts w:ascii="Times New Roman" w:eastAsia="MS Mincho" w:hAnsi="Times New Roman" w:cs="Times New Roman"/>
          <w:kern w:val="0"/>
          <w:sz w:val="20"/>
          <w:szCs w:val="20"/>
          <w:lang w:val="en-GB" w:eastAsia="en-US"/>
        </w:rPr>
        <w:t xml:space="preserve"> A1-A6 should be supported for event-triggered data logging to improve the </w:t>
      </w:r>
      <w:r w:rsidRPr="001103F2">
        <w:rPr>
          <w:rFonts w:ascii="Times New Roman" w:eastAsia="MS Mincho" w:hAnsi="Times New Roman" w:cs="Times New Roman" w:hint="eastAsia"/>
          <w:kern w:val="0"/>
          <w:sz w:val="20"/>
          <w:szCs w:val="20"/>
          <w:lang w:val="en-GB" w:eastAsia="en-US"/>
        </w:rPr>
        <w:t>efficiency</w:t>
      </w:r>
      <w:r w:rsidRPr="001103F2">
        <w:rPr>
          <w:rFonts w:ascii="Times New Roman" w:eastAsia="MS Mincho" w:hAnsi="Times New Roman" w:cs="Times New Roman"/>
          <w:kern w:val="0"/>
          <w:sz w:val="20"/>
          <w:szCs w:val="20"/>
          <w:lang w:val="en-GB" w:eastAsia="en-US"/>
        </w:rPr>
        <w:t xml:space="preserve"> </w:t>
      </w:r>
      <w:r w:rsidRPr="001103F2">
        <w:rPr>
          <w:rFonts w:ascii="Times New Roman" w:eastAsia="MS Mincho" w:hAnsi="Times New Roman" w:cs="Times New Roman" w:hint="eastAsia"/>
          <w:kern w:val="0"/>
          <w:sz w:val="20"/>
          <w:szCs w:val="20"/>
          <w:lang w:val="en-GB" w:eastAsia="en-US"/>
        </w:rPr>
        <w:t>of</w:t>
      </w:r>
      <w:r w:rsidRPr="001103F2">
        <w:rPr>
          <w:rFonts w:ascii="Times New Roman" w:eastAsia="MS Mincho" w:hAnsi="Times New Roman" w:cs="Times New Roman"/>
          <w:kern w:val="0"/>
          <w:sz w:val="20"/>
          <w:szCs w:val="20"/>
          <w:lang w:val="en-GB" w:eastAsia="en-US"/>
        </w:rPr>
        <w:t xml:space="preserve"> data collection.</w:t>
      </w:r>
    </w:p>
    <w:p w14:paraId="0EA10262" w14:textId="1025F199" w:rsidR="001103F2" w:rsidRPr="001103F2" w:rsidRDefault="001103F2" w:rsidP="001103F2">
      <w:pPr>
        <w:pStyle w:val="ListParagraph"/>
        <w:widowControl/>
        <w:numPr>
          <w:ilvl w:val="0"/>
          <w:numId w:val="17"/>
        </w:numPr>
        <w:spacing w:after="180"/>
        <w:ind w:firstLineChars="0"/>
        <w:rPr>
          <w:rFonts w:ascii="Times New Roman" w:hAnsi="Times New Roman" w:cs="Times New Roman"/>
          <w:b/>
          <w:kern w:val="0"/>
          <w:sz w:val="20"/>
          <w:szCs w:val="20"/>
          <w:lang w:val="en-GB"/>
        </w:rPr>
      </w:pPr>
      <w:r w:rsidRPr="001103F2">
        <w:rPr>
          <w:rFonts w:ascii="Times New Roman" w:hAnsi="Times New Roman" w:cs="Times New Roman"/>
          <w:b/>
          <w:kern w:val="0"/>
          <w:sz w:val="20"/>
          <w:szCs w:val="20"/>
          <w:lang w:val="en-GB"/>
        </w:rPr>
        <w:t>In the NW-side data collection for AI/ML-based mobility,</w:t>
      </w:r>
      <w:r w:rsidR="00EA4EC9">
        <w:rPr>
          <w:rFonts w:ascii="Times New Roman" w:hAnsi="Times New Roman" w:cs="Times New Roman"/>
          <w:b/>
          <w:kern w:val="0"/>
          <w:sz w:val="20"/>
          <w:szCs w:val="20"/>
          <w:lang w:val="en-GB"/>
        </w:rPr>
        <w:t xml:space="preserve"> E</w:t>
      </w:r>
      <w:r w:rsidRPr="001103F2">
        <w:rPr>
          <w:rFonts w:ascii="Times New Roman" w:hAnsi="Times New Roman" w:cs="Times New Roman"/>
          <w:b/>
          <w:kern w:val="0"/>
          <w:sz w:val="20"/>
          <w:szCs w:val="20"/>
          <w:lang w:val="en-GB"/>
        </w:rPr>
        <w:t>vent</w:t>
      </w:r>
      <w:r w:rsidR="005E2DE4">
        <w:rPr>
          <w:rFonts w:ascii="Times New Roman" w:hAnsi="Times New Roman" w:cs="Times New Roman"/>
          <w:b/>
          <w:kern w:val="0"/>
          <w:sz w:val="20"/>
          <w:szCs w:val="20"/>
          <w:lang w:val="en-GB"/>
        </w:rPr>
        <w:t>s</w:t>
      </w:r>
      <w:r w:rsidRPr="001103F2">
        <w:rPr>
          <w:rFonts w:ascii="Times New Roman" w:hAnsi="Times New Roman" w:cs="Times New Roman"/>
          <w:b/>
          <w:kern w:val="0"/>
          <w:sz w:val="20"/>
          <w:szCs w:val="20"/>
          <w:lang w:val="en-GB"/>
        </w:rPr>
        <w:t xml:space="preserve"> A1-A6 should be supported for event-triggered data logging</w:t>
      </w:r>
      <w:r>
        <w:rPr>
          <w:rFonts w:ascii="Times New Roman" w:hAnsi="Times New Roman" w:cs="Times New Roman" w:hint="eastAsia"/>
          <w:b/>
          <w:kern w:val="0"/>
          <w:sz w:val="20"/>
          <w:szCs w:val="20"/>
          <w:lang w:val="en-GB"/>
        </w:rPr>
        <w:t>.</w:t>
      </w:r>
    </w:p>
    <w:p w14:paraId="64FBB7F1" w14:textId="0BE75A3C" w:rsidR="00951FB1" w:rsidRDefault="00587771" w:rsidP="00951FB1">
      <w:pPr>
        <w:pStyle w:val="Heading2"/>
        <w:numPr>
          <w:ilvl w:val="1"/>
          <w:numId w:val="3"/>
        </w:numPr>
        <w:ind w:left="567" w:hanging="567"/>
        <w:rPr>
          <w:b w:val="0"/>
          <w:sz w:val="28"/>
          <w:lang w:val="en-US"/>
        </w:rPr>
      </w:pPr>
      <w:r>
        <w:rPr>
          <w:b w:val="0"/>
          <w:sz w:val="28"/>
          <w:lang w:val="en-US"/>
        </w:rPr>
        <w:t>R</w:t>
      </w:r>
      <w:r w:rsidRPr="00587771">
        <w:rPr>
          <w:b w:val="0"/>
          <w:sz w:val="28"/>
          <w:lang w:val="en-US"/>
        </w:rPr>
        <w:t xml:space="preserve">ecommendation of </w:t>
      </w:r>
      <w:r w:rsidR="00C8716E">
        <w:rPr>
          <w:b w:val="0"/>
          <w:sz w:val="28"/>
          <w:lang w:val="en-US"/>
        </w:rPr>
        <w:t>sub-</w:t>
      </w:r>
      <w:r w:rsidRPr="00587771">
        <w:rPr>
          <w:b w:val="0"/>
          <w:sz w:val="28"/>
          <w:lang w:val="en-US"/>
        </w:rPr>
        <w:t>use cases</w:t>
      </w:r>
    </w:p>
    <w:p w14:paraId="7842AE47" w14:textId="5682F5A3" w:rsidR="007C63BE" w:rsidRDefault="00187122" w:rsidP="00DD3376">
      <w:pPr>
        <w:widowControl/>
        <w:spacing w:after="120"/>
        <w:rPr>
          <w:rFonts w:ascii="Times New Roman" w:eastAsia="MS Mincho" w:hAnsi="Times New Roman" w:cs="Times New Roman"/>
          <w:kern w:val="0"/>
          <w:sz w:val="20"/>
          <w:szCs w:val="20"/>
          <w:lang w:val="en-GB" w:eastAsia="en-US"/>
        </w:rPr>
      </w:pPr>
      <w:r w:rsidRPr="00187122">
        <w:rPr>
          <w:rFonts w:ascii="Times New Roman" w:eastAsia="MS Mincho" w:hAnsi="Times New Roman" w:cs="Times New Roman"/>
          <w:kern w:val="0"/>
          <w:sz w:val="20"/>
          <w:szCs w:val="20"/>
          <w:lang w:val="en-GB" w:eastAsia="en-US"/>
        </w:rPr>
        <w:t xml:space="preserve">As discussed in Section 2.1, </w:t>
      </w:r>
      <w:r w:rsidR="0083412D">
        <w:rPr>
          <w:rFonts w:ascii="Times New Roman" w:eastAsia="MS Mincho" w:hAnsi="Times New Roman" w:cs="Times New Roman"/>
          <w:kern w:val="0"/>
          <w:sz w:val="20"/>
          <w:szCs w:val="20"/>
          <w:lang w:val="en-GB" w:eastAsia="en-US"/>
        </w:rPr>
        <w:t xml:space="preserve">from our understanding, there is </w:t>
      </w:r>
      <w:r w:rsidR="005819B3" w:rsidRPr="005819B3">
        <w:rPr>
          <w:rFonts w:ascii="Times New Roman" w:eastAsia="MS Mincho" w:hAnsi="Times New Roman" w:cs="Times New Roman"/>
          <w:kern w:val="0"/>
          <w:sz w:val="20"/>
          <w:szCs w:val="20"/>
          <w:lang w:val="en-GB" w:eastAsia="en-US"/>
        </w:rPr>
        <w:t>no additional specification impact foreseen to support sub</w:t>
      </w:r>
      <w:r w:rsidR="00374D6C">
        <w:rPr>
          <w:rFonts w:ascii="Times New Roman" w:eastAsia="MS Mincho" w:hAnsi="Times New Roman" w:cs="Times New Roman"/>
          <w:kern w:val="0"/>
          <w:sz w:val="20"/>
          <w:szCs w:val="20"/>
          <w:lang w:val="en-GB" w:eastAsia="en-US"/>
        </w:rPr>
        <w:t xml:space="preserve">-use </w:t>
      </w:r>
      <w:r w:rsidR="005819B3" w:rsidRPr="005819B3">
        <w:rPr>
          <w:rFonts w:ascii="Times New Roman" w:eastAsia="MS Mincho" w:hAnsi="Times New Roman" w:cs="Times New Roman"/>
          <w:kern w:val="0"/>
          <w:sz w:val="20"/>
          <w:szCs w:val="20"/>
          <w:lang w:val="en-GB" w:eastAsia="en-US"/>
        </w:rPr>
        <w:t>case</w:t>
      </w:r>
      <w:r w:rsidR="00374D6C">
        <w:rPr>
          <w:rFonts w:ascii="Times New Roman" w:eastAsia="MS Mincho" w:hAnsi="Times New Roman" w:cs="Times New Roman"/>
          <w:kern w:val="0"/>
          <w:sz w:val="20"/>
          <w:szCs w:val="20"/>
          <w:lang w:val="en-GB" w:eastAsia="en-US"/>
        </w:rPr>
        <w:t>s</w:t>
      </w:r>
      <w:r w:rsidR="005819B3" w:rsidRPr="005819B3">
        <w:rPr>
          <w:rFonts w:ascii="Times New Roman" w:eastAsia="MS Mincho" w:hAnsi="Times New Roman" w:cs="Times New Roman"/>
          <w:kern w:val="0"/>
          <w:sz w:val="20"/>
          <w:szCs w:val="20"/>
          <w:lang w:val="en-GB" w:eastAsia="en-US"/>
        </w:rPr>
        <w:t xml:space="preserve"> 1, 3, 4 or 6 of NW-sided mode</w:t>
      </w:r>
      <w:r w:rsidR="005819B3">
        <w:rPr>
          <w:rFonts w:ascii="Times New Roman" w:eastAsia="MS Mincho" w:hAnsi="Times New Roman" w:cs="Times New Roman"/>
          <w:kern w:val="0"/>
          <w:sz w:val="20"/>
          <w:szCs w:val="20"/>
          <w:lang w:val="en-GB" w:eastAsia="en-US"/>
        </w:rPr>
        <w:t xml:space="preserve">l. </w:t>
      </w:r>
      <w:r w:rsidR="003A72B3" w:rsidRPr="003A72B3">
        <w:rPr>
          <w:rFonts w:ascii="Times New Roman" w:eastAsia="MS Mincho" w:hAnsi="Times New Roman" w:cs="Times New Roman"/>
          <w:kern w:val="0"/>
          <w:sz w:val="20"/>
          <w:szCs w:val="20"/>
          <w:lang w:val="en-GB" w:eastAsia="en-US"/>
        </w:rPr>
        <w:t xml:space="preserve">Additionally, the </w:t>
      </w:r>
      <w:r w:rsidR="003A72B3">
        <w:rPr>
          <w:rFonts w:ascii="Times New Roman" w:eastAsia="MS Mincho" w:hAnsi="Times New Roman" w:cs="Times New Roman"/>
          <w:kern w:val="0"/>
          <w:sz w:val="20"/>
          <w:szCs w:val="20"/>
          <w:lang w:val="en-GB" w:eastAsia="en-US"/>
        </w:rPr>
        <w:t>sub</w:t>
      </w:r>
      <w:r w:rsidR="00DE27AF">
        <w:rPr>
          <w:rFonts w:ascii="Times New Roman" w:eastAsia="MS Mincho" w:hAnsi="Times New Roman" w:cs="Times New Roman"/>
          <w:kern w:val="0"/>
          <w:sz w:val="20"/>
          <w:szCs w:val="20"/>
          <w:lang w:val="en-GB" w:eastAsia="en-US"/>
        </w:rPr>
        <w:t>-</w:t>
      </w:r>
      <w:r w:rsidR="003A72B3" w:rsidRPr="003A72B3">
        <w:rPr>
          <w:rFonts w:ascii="Times New Roman" w:eastAsia="MS Mincho" w:hAnsi="Times New Roman" w:cs="Times New Roman"/>
          <w:kern w:val="0"/>
          <w:sz w:val="20"/>
          <w:szCs w:val="20"/>
          <w:lang w:val="en-GB" w:eastAsia="en-US"/>
        </w:rPr>
        <w:t>use case</w:t>
      </w:r>
      <w:r w:rsidR="00DE27AF">
        <w:rPr>
          <w:rFonts w:ascii="Times New Roman" w:eastAsia="MS Mincho" w:hAnsi="Times New Roman" w:cs="Times New Roman"/>
          <w:kern w:val="0"/>
          <w:sz w:val="20"/>
          <w:szCs w:val="20"/>
          <w:lang w:val="en-GB" w:eastAsia="en-US"/>
        </w:rPr>
        <w:t xml:space="preserve"> type of</w:t>
      </w:r>
      <w:r w:rsidR="003A72B3" w:rsidRPr="003A72B3">
        <w:rPr>
          <w:rFonts w:ascii="Times New Roman" w:eastAsia="MS Mincho" w:hAnsi="Times New Roman" w:cs="Times New Roman"/>
          <w:kern w:val="0"/>
          <w:sz w:val="20"/>
          <w:szCs w:val="20"/>
          <w:lang w:val="en-GB" w:eastAsia="en-US"/>
        </w:rPr>
        <w:t xml:space="preserve"> </w:t>
      </w:r>
      <w:r w:rsidR="00DE27AF">
        <w:rPr>
          <w:rFonts w:ascii="Times New Roman" w:eastAsia="MS Mincho" w:hAnsi="Times New Roman" w:cs="Times New Roman"/>
          <w:kern w:val="0"/>
          <w:sz w:val="20"/>
          <w:szCs w:val="20"/>
          <w:lang w:val="en-GB" w:eastAsia="en-US"/>
        </w:rPr>
        <w:t xml:space="preserve">NW-sided model can </w:t>
      </w:r>
      <w:r w:rsidR="00DE27AF" w:rsidRPr="00DE27AF">
        <w:rPr>
          <w:rFonts w:ascii="Times New Roman" w:eastAsia="MS Mincho" w:hAnsi="Times New Roman" w:cs="Times New Roman"/>
          <w:kern w:val="0"/>
          <w:sz w:val="20"/>
          <w:szCs w:val="20"/>
          <w:lang w:val="en-GB" w:eastAsia="en-US"/>
        </w:rPr>
        <w:t>be</w:t>
      </w:r>
      <w:r w:rsidR="003A72B3" w:rsidRPr="00DE27AF">
        <w:rPr>
          <w:rFonts w:ascii="Times New Roman" w:eastAsia="MS Mincho" w:hAnsi="Times New Roman" w:cs="Times New Roman"/>
          <w:kern w:val="0"/>
          <w:sz w:val="20"/>
          <w:szCs w:val="20"/>
          <w:lang w:val="en-GB" w:eastAsia="en-US"/>
        </w:rPr>
        <w:t xml:space="preserve"> </w:t>
      </w:r>
      <w:r w:rsidR="00DE27AF" w:rsidRPr="00DE27AF">
        <w:rPr>
          <w:rFonts w:ascii="Times New Roman" w:hAnsi="Times New Roman" w:cs="Times New Roman"/>
          <w:kern w:val="0"/>
          <w:sz w:val="20"/>
          <w:szCs w:val="20"/>
          <w:lang w:val="en-GB"/>
        </w:rPr>
        <w:t>transparent</w:t>
      </w:r>
      <w:r w:rsidR="003A72B3" w:rsidRPr="00DE27AF">
        <w:rPr>
          <w:rFonts w:ascii="Times New Roman" w:eastAsia="MS Mincho" w:hAnsi="Times New Roman" w:cs="Times New Roman"/>
          <w:kern w:val="0"/>
          <w:sz w:val="20"/>
          <w:szCs w:val="20"/>
          <w:lang w:val="en-GB" w:eastAsia="en-US"/>
        </w:rPr>
        <w:t xml:space="preserve"> </w:t>
      </w:r>
      <w:r w:rsidR="003A72B3" w:rsidRPr="003A72B3">
        <w:rPr>
          <w:rFonts w:ascii="Times New Roman" w:eastAsia="MS Mincho" w:hAnsi="Times New Roman" w:cs="Times New Roman"/>
          <w:kern w:val="0"/>
          <w:sz w:val="20"/>
          <w:szCs w:val="20"/>
          <w:lang w:val="en-GB" w:eastAsia="en-US"/>
        </w:rPr>
        <w:t>to the UE, meaning the network can use the same measurement results</w:t>
      </w:r>
      <w:r w:rsidR="00DE27AF">
        <w:rPr>
          <w:rFonts w:ascii="Times New Roman" w:eastAsia="MS Mincho" w:hAnsi="Times New Roman" w:cs="Times New Roman"/>
          <w:kern w:val="0"/>
          <w:sz w:val="20"/>
          <w:szCs w:val="20"/>
          <w:lang w:val="en-GB" w:eastAsia="en-US"/>
        </w:rPr>
        <w:t xml:space="preserve"> as input</w:t>
      </w:r>
      <w:r w:rsidR="003A72B3" w:rsidRPr="003A72B3">
        <w:rPr>
          <w:rFonts w:ascii="Times New Roman" w:eastAsia="MS Mincho" w:hAnsi="Times New Roman" w:cs="Times New Roman"/>
          <w:kern w:val="0"/>
          <w:sz w:val="20"/>
          <w:szCs w:val="20"/>
          <w:lang w:val="en-GB" w:eastAsia="en-US"/>
        </w:rPr>
        <w:t xml:space="preserve"> to </w:t>
      </w:r>
      <w:r w:rsidR="00DE27AF">
        <w:rPr>
          <w:rFonts w:ascii="Times New Roman" w:eastAsia="MS Mincho" w:hAnsi="Times New Roman" w:cs="Times New Roman"/>
          <w:kern w:val="0"/>
          <w:sz w:val="20"/>
          <w:szCs w:val="20"/>
          <w:lang w:val="en-GB" w:eastAsia="en-US"/>
        </w:rPr>
        <w:t>perform</w:t>
      </w:r>
      <w:r w:rsidR="003A72B3" w:rsidRPr="003A72B3">
        <w:rPr>
          <w:rFonts w:ascii="Times New Roman" w:eastAsia="MS Mincho" w:hAnsi="Times New Roman" w:cs="Times New Roman"/>
          <w:kern w:val="0"/>
          <w:sz w:val="20"/>
          <w:szCs w:val="20"/>
          <w:lang w:val="en-GB" w:eastAsia="en-US"/>
        </w:rPr>
        <w:t xml:space="preserve"> predictions in the </w:t>
      </w:r>
      <w:r w:rsidR="004E30FF">
        <w:rPr>
          <w:rFonts w:ascii="Times New Roman" w:eastAsia="MS Mincho" w:hAnsi="Times New Roman" w:cs="Times New Roman"/>
          <w:kern w:val="0"/>
          <w:sz w:val="20"/>
          <w:szCs w:val="20"/>
          <w:lang w:val="en-GB" w:eastAsia="en-US"/>
        </w:rPr>
        <w:t>temporal</w:t>
      </w:r>
      <w:r w:rsidR="004E30FF" w:rsidRPr="003A72B3">
        <w:rPr>
          <w:rFonts w:ascii="Times New Roman" w:eastAsia="MS Mincho" w:hAnsi="Times New Roman" w:cs="Times New Roman"/>
          <w:kern w:val="0"/>
          <w:sz w:val="20"/>
          <w:szCs w:val="20"/>
          <w:lang w:val="en-GB" w:eastAsia="en-US"/>
        </w:rPr>
        <w:t xml:space="preserve"> </w:t>
      </w:r>
      <w:r w:rsidR="003A72B3" w:rsidRPr="003A72B3">
        <w:rPr>
          <w:rFonts w:ascii="Times New Roman" w:eastAsia="MS Mincho" w:hAnsi="Times New Roman" w:cs="Times New Roman"/>
          <w:kern w:val="0"/>
          <w:sz w:val="20"/>
          <w:szCs w:val="20"/>
          <w:lang w:val="en-GB" w:eastAsia="en-US"/>
        </w:rPr>
        <w:t>domain, frequency domain, or spatial domain.</w:t>
      </w:r>
      <w:r w:rsidR="00DE27AF">
        <w:rPr>
          <w:rFonts w:ascii="Times New Roman" w:eastAsia="MS Mincho" w:hAnsi="Times New Roman" w:cs="Times New Roman"/>
          <w:kern w:val="0"/>
          <w:sz w:val="20"/>
          <w:szCs w:val="20"/>
          <w:lang w:val="en-GB" w:eastAsia="en-US"/>
        </w:rPr>
        <w:t xml:space="preserve"> </w:t>
      </w:r>
      <w:r w:rsidR="005819B3">
        <w:rPr>
          <w:rFonts w:ascii="Times New Roman" w:eastAsia="MS Mincho" w:hAnsi="Times New Roman" w:cs="Times New Roman"/>
          <w:kern w:val="0"/>
          <w:sz w:val="20"/>
          <w:szCs w:val="20"/>
          <w:lang w:val="en-GB" w:eastAsia="en-US"/>
        </w:rPr>
        <w:t>Therefore,</w:t>
      </w:r>
      <w:r w:rsidR="005819B3" w:rsidRPr="005819B3">
        <w:rPr>
          <w:rFonts w:ascii="Times New Roman" w:eastAsia="MS Mincho" w:hAnsi="Times New Roman" w:cs="Times New Roman"/>
          <w:kern w:val="0"/>
          <w:sz w:val="20"/>
          <w:szCs w:val="20"/>
          <w:lang w:val="en-GB" w:eastAsia="en-US"/>
        </w:rPr>
        <w:t xml:space="preserve"> </w:t>
      </w:r>
      <w:r>
        <w:rPr>
          <w:rFonts w:ascii="Times New Roman" w:eastAsia="MS Mincho" w:hAnsi="Times New Roman" w:cs="Times New Roman"/>
          <w:kern w:val="0"/>
          <w:sz w:val="20"/>
          <w:szCs w:val="20"/>
          <w:lang w:val="en-GB" w:eastAsia="en-US"/>
        </w:rPr>
        <w:t xml:space="preserve">we see no strong reason to </w:t>
      </w:r>
      <w:r w:rsidR="005819B3">
        <w:rPr>
          <w:rFonts w:ascii="Times New Roman" w:eastAsia="MS Mincho" w:hAnsi="Times New Roman" w:cs="Times New Roman"/>
          <w:kern w:val="0"/>
          <w:sz w:val="20"/>
          <w:szCs w:val="20"/>
          <w:lang w:val="en-GB" w:eastAsia="en-US"/>
        </w:rPr>
        <w:t>exclude any</w:t>
      </w:r>
      <w:r>
        <w:rPr>
          <w:rFonts w:ascii="Times New Roman" w:eastAsia="MS Mincho" w:hAnsi="Times New Roman" w:cs="Times New Roman"/>
          <w:kern w:val="0"/>
          <w:sz w:val="20"/>
          <w:szCs w:val="20"/>
          <w:lang w:val="en-GB" w:eastAsia="en-US"/>
        </w:rPr>
        <w:t xml:space="preserve"> studied use case for NW-sided model.</w:t>
      </w:r>
    </w:p>
    <w:p w14:paraId="7CE850E4" w14:textId="3B9E5341" w:rsidR="004E30FF" w:rsidRPr="00C00A8C" w:rsidRDefault="004E30FF" w:rsidP="00DD3376">
      <w:pPr>
        <w:widowControl/>
        <w:spacing w:after="12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H</w:t>
      </w:r>
      <w:r>
        <w:rPr>
          <w:rFonts w:ascii="Times New Roman" w:hAnsi="Times New Roman" w:cs="Times New Roman"/>
          <w:kern w:val="0"/>
          <w:sz w:val="20"/>
          <w:szCs w:val="20"/>
          <w:lang w:val="en-GB"/>
        </w:rPr>
        <w:t xml:space="preserve">owever, </w:t>
      </w:r>
      <w:r w:rsidRPr="004E30FF">
        <w:rPr>
          <w:rFonts w:ascii="Times New Roman" w:hAnsi="Times New Roman" w:cs="Times New Roman"/>
          <w:kern w:val="0"/>
          <w:sz w:val="20"/>
          <w:szCs w:val="20"/>
          <w:lang w:val="en-GB"/>
        </w:rPr>
        <w:t>to support NW-sided model of some sub-use cases, extra signalling overhead may be introduced, e.g., temporal domain case B. Since case B is mainly for UE measurement reduction and power saving, if UE needs to report multiple instances as NW-sided model’s input, the target motivation may not be achieved by supporting the required inputs.</w:t>
      </w:r>
      <w:r>
        <w:rPr>
          <w:rFonts w:ascii="Times New Roman" w:hAnsi="Times New Roman" w:cs="Times New Roman"/>
          <w:kern w:val="0"/>
          <w:sz w:val="20"/>
          <w:szCs w:val="20"/>
          <w:lang w:val="en-GB"/>
        </w:rPr>
        <w:t xml:space="preserve"> Therefore, we think </w:t>
      </w:r>
      <w:r>
        <w:rPr>
          <w:rFonts w:ascii="Times New Roman" w:hAnsi="Times New Roman" w:cs="Times New Roman" w:hint="eastAsia"/>
          <w:kern w:val="0"/>
          <w:sz w:val="20"/>
          <w:szCs w:val="20"/>
          <w:lang w:val="en-GB"/>
        </w:rPr>
        <w:t>it</w:t>
      </w:r>
      <w:r>
        <w:rPr>
          <w:rFonts w:ascii="Times New Roman" w:hAnsi="Times New Roman" w:cs="Times New Roman"/>
          <w:kern w:val="0"/>
          <w:sz w:val="20"/>
          <w:szCs w:val="20"/>
          <w:lang w:val="en-GB"/>
        </w:rPr>
        <w:t xml:space="preserve">’s a </w:t>
      </w:r>
      <w:r>
        <w:rPr>
          <w:rFonts w:ascii="Times New Roman" w:hAnsi="Times New Roman" w:cs="Times New Roman" w:hint="eastAsia"/>
          <w:kern w:val="0"/>
          <w:sz w:val="20"/>
          <w:szCs w:val="20"/>
          <w:lang w:val="en-GB"/>
        </w:rPr>
        <w:t>critical</w:t>
      </w:r>
      <w:r>
        <w:rPr>
          <w:rFonts w:ascii="Times New Roman" w:hAnsi="Times New Roman" w:cs="Times New Roman"/>
          <w:kern w:val="0"/>
          <w:sz w:val="20"/>
          <w:szCs w:val="20"/>
          <w:lang w:val="en-GB"/>
        </w:rPr>
        <w:t xml:space="preserve"> principle that we should</w:t>
      </w:r>
      <w:r w:rsidRPr="004E30FF">
        <w:rPr>
          <w:rFonts w:ascii="Times New Roman" w:hAnsi="Times New Roman" w:cs="Times New Roman"/>
          <w:kern w:val="0"/>
          <w:sz w:val="20"/>
          <w:szCs w:val="20"/>
          <w:lang w:val="en-GB"/>
        </w:rPr>
        <w:t xml:space="preserve"> not</w:t>
      </w:r>
      <w:bookmarkStart w:id="12" w:name="_Hlk206054769"/>
      <w:r w:rsidRPr="004E30FF">
        <w:rPr>
          <w:rFonts w:ascii="Times New Roman" w:hAnsi="Times New Roman" w:cs="Times New Roman"/>
          <w:kern w:val="0"/>
          <w:sz w:val="20"/>
          <w:szCs w:val="20"/>
          <w:lang w:val="en-GB"/>
        </w:rPr>
        <w:t xml:space="preserve"> introduce specific enhancements for measurement reduction use cases</w:t>
      </w:r>
      <w:r w:rsidR="00DE332F">
        <w:rPr>
          <w:rFonts w:ascii="Times New Roman" w:hAnsi="Times New Roman" w:cs="Times New Roman"/>
          <w:kern w:val="0"/>
          <w:sz w:val="20"/>
          <w:szCs w:val="20"/>
          <w:lang w:val="en-GB"/>
        </w:rPr>
        <w:t xml:space="preserve"> of NW</w:t>
      </w:r>
      <w:r w:rsidR="000A2BE0">
        <w:rPr>
          <w:rFonts w:ascii="Times New Roman" w:hAnsi="Times New Roman" w:cs="Times New Roman"/>
          <w:kern w:val="0"/>
          <w:sz w:val="20"/>
          <w:szCs w:val="20"/>
          <w:lang w:val="en-GB"/>
        </w:rPr>
        <w:t>-</w:t>
      </w:r>
      <w:r w:rsidR="00DE332F">
        <w:rPr>
          <w:rFonts w:ascii="Times New Roman" w:hAnsi="Times New Roman" w:cs="Times New Roman"/>
          <w:kern w:val="0"/>
          <w:sz w:val="20"/>
          <w:szCs w:val="20"/>
          <w:lang w:val="en-GB"/>
        </w:rPr>
        <w:t>sided model</w:t>
      </w:r>
      <w:r w:rsidRPr="004E30FF">
        <w:rPr>
          <w:rFonts w:ascii="Times New Roman" w:hAnsi="Times New Roman" w:cs="Times New Roman"/>
          <w:kern w:val="0"/>
          <w:sz w:val="20"/>
          <w:szCs w:val="20"/>
          <w:lang w:val="en-GB"/>
        </w:rPr>
        <w:t xml:space="preserve"> that may introduce additional </w:t>
      </w:r>
      <w:proofErr w:type="spellStart"/>
      <w:r w:rsidRPr="004E30FF">
        <w:rPr>
          <w:rFonts w:ascii="Times New Roman" w:hAnsi="Times New Roman" w:cs="Times New Roman"/>
          <w:kern w:val="0"/>
          <w:sz w:val="20"/>
          <w:szCs w:val="20"/>
          <w:lang w:val="en-GB"/>
        </w:rPr>
        <w:t>signaling</w:t>
      </w:r>
      <w:proofErr w:type="spellEnd"/>
      <w:r w:rsidRPr="004E30FF">
        <w:rPr>
          <w:rFonts w:ascii="Times New Roman" w:hAnsi="Times New Roman" w:cs="Times New Roman"/>
          <w:kern w:val="0"/>
          <w:sz w:val="20"/>
          <w:szCs w:val="20"/>
          <w:lang w:val="en-GB"/>
        </w:rPr>
        <w:t xml:space="preserve"> overhead (e.g., smaller periodicity for periodic reporting)</w:t>
      </w:r>
      <w:r>
        <w:rPr>
          <w:rFonts w:ascii="Times New Roman" w:hAnsi="Times New Roman" w:cs="Times New Roman"/>
          <w:kern w:val="0"/>
          <w:sz w:val="20"/>
          <w:szCs w:val="20"/>
          <w:lang w:val="en-GB"/>
        </w:rPr>
        <w:t xml:space="preserve"> in WI phase</w:t>
      </w:r>
      <w:bookmarkEnd w:id="12"/>
      <w:r>
        <w:rPr>
          <w:rFonts w:ascii="Times New Roman" w:hAnsi="Times New Roman" w:cs="Times New Roman"/>
          <w:kern w:val="0"/>
          <w:sz w:val="20"/>
          <w:szCs w:val="20"/>
          <w:lang w:val="en-GB"/>
        </w:rPr>
        <w:t>.</w:t>
      </w:r>
    </w:p>
    <w:p w14:paraId="150DBF69" w14:textId="47318BF2" w:rsidR="00187122" w:rsidRPr="00187122" w:rsidRDefault="00F23591" w:rsidP="00187122">
      <w:pPr>
        <w:pStyle w:val="ListParagraph"/>
        <w:widowControl/>
        <w:numPr>
          <w:ilvl w:val="0"/>
          <w:numId w:val="17"/>
        </w:numPr>
        <w:spacing w:after="180"/>
        <w:ind w:firstLineChars="0"/>
        <w:rPr>
          <w:rFonts w:ascii="Times New Roman" w:hAnsi="Times New Roman" w:cs="Times New Roman"/>
          <w:b/>
          <w:kern w:val="0"/>
          <w:sz w:val="20"/>
          <w:szCs w:val="20"/>
          <w:lang w:val="en-GB"/>
        </w:rPr>
      </w:pPr>
      <w:r>
        <w:rPr>
          <w:rFonts w:ascii="Times New Roman" w:hAnsi="Times New Roman" w:cs="Times New Roman"/>
          <w:b/>
          <w:kern w:val="0"/>
          <w:sz w:val="20"/>
          <w:szCs w:val="20"/>
          <w:lang w:val="en-GB"/>
        </w:rPr>
        <w:t>A</w:t>
      </w:r>
      <w:r w:rsidR="00556F82">
        <w:rPr>
          <w:rFonts w:ascii="Times New Roman" w:hAnsi="Times New Roman" w:cs="Times New Roman"/>
          <w:b/>
          <w:kern w:val="0"/>
          <w:sz w:val="20"/>
          <w:szCs w:val="20"/>
          <w:lang w:val="en-GB"/>
        </w:rPr>
        <w:t xml:space="preserve">ll </w:t>
      </w:r>
      <w:r w:rsidR="0060017B">
        <w:rPr>
          <w:rFonts w:ascii="Times New Roman" w:hAnsi="Times New Roman" w:cs="Times New Roman"/>
          <w:b/>
          <w:kern w:val="0"/>
          <w:sz w:val="20"/>
          <w:szCs w:val="20"/>
          <w:lang w:val="en-GB"/>
        </w:rPr>
        <w:t>sub-use</w:t>
      </w:r>
      <w:r w:rsidR="00556F82">
        <w:rPr>
          <w:rFonts w:ascii="Times New Roman" w:hAnsi="Times New Roman" w:cs="Times New Roman"/>
          <w:b/>
          <w:kern w:val="0"/>
          <w:sz w:val="20"/>
          <w:szCs w:val="20"/>
          <w:lang w:val="en-GB"/>
        </w:rPr>
        <w:t xml:space="preserve"> </w:t>
      </w:r>
      <w:r w:rsidR="0060017B">
        <w:rPr>
          <w:rFonts w:ascii="Times New Roman" w:hAnsi="Times New Roman" w:cs="Times New Roman"/>
          <w:b/>
          <w:kern w:val="0"/>
          <w:sz w:val="20"/>
          <w:szCs w:val="20"/>
          <w:lang w:val="en-GB"/>
        </w:rPr>
        <w:t xml:space="preserve">cases </w:t>
      </w:r>
      <w:r w:rsidR="00E854FE">
        <w:rPr>
          <w:rFonts w:ascii="Times New Roman" w:hAnsi="Times New Roman" w:cs="Times New Roman" w:hint="eastAsia"/>
          <w:b/>
          <w:kern w:val="0"/>
          <w:sz w:val="20"/>
          <w:szCs w:val="20"/>
          <w:lang w:val="en-GB"/>
        </w:rPr>
        <w:t>of</w:t>
      </w:r>
      <w:r w:rsidR="00E854FE">
        <w:rPr>
          <w:rFonts w:ascii="Times New Roman" w:hAnsi="Times New Roman" w:cs="Times New Roman"/>
          <w:b/>
          <w:kern w:val="0"/>
          <w:sz w:val="20"/>
          <w:szCs w:val="20"/>
          <w:lang w:val="en-GB"/>
        </w:rPr>
        <w:t xml:space="preserve"> NW-sided model </w:t>
      </w:r>
      <w:r w:rsidR="00556F82">
        <w:rPr>
          <w:rFonts w:ascii="Times New Roman" w:hAnsi="Times New Roman" w:cs="Times New Roman"/>
          <w:b/>
          <w:kern w:val="0"/>
          <w:sz w:val="20"/>
          <w:szCs w:val="20"/>
          <w:lang w:val="en-GB"/>
        </w:rPr>
        <w:t xml:space="preserve">are </w:t>
      </w:r>
      <w:r w:rsidR="00556F82">
        <w:rPr>
          <w:rFonts w:ascii="Times New Roman" w:hAnsi="Times New Roman" w:cs="Times New Roman" w:hint="eastAsia"/>
          <w:b/>
          <w:kern w:val="0"/>
          <w:sz w:val="20"/>
          <w:szCs w:val="20"/>
          <w:lang w:val="en-GB"/>
        </w:rPr>
        <w:t>re</w:t>
      </w:r>
      <w:r w:rsidR="00556F82">
        <w:rPr>
          <w:rFonts w:ascii="Times New Roman" w:hAnsi="Times New Roman" w:cs="Times New Roman"/>
          <w:b/>
          <w:kern w:val="0"/>
          <w:sz w:val="20"/>
          <w:szCs w:val="20"/>
          <w:lang w:val="en-GB"/>
        </w:rPr>
        <w:t>commended</w:t>
      </w:r>
      <w:r w:rsidR="0060017B">
        <w:rPr>
          <w:rFonts w:ascii="Times New Roman" w:hAnsi="Times New Roman" w:cs="Times New Roman"/>
          <w:b/>
          <w:kern w:val="0"/>
          <w:sz w:val="20"/>
          <w:szCs w:val="20"/>
          <w:lang w:val="en-GB"/>
        </w:rPr>
        <w:t xml:space="preserve"> </w:t>
      </w:r>
      <w:r w:rsidR="00D410CB">
        <w:rPr>
          <w:rFonts w:ascii="Times New Roman" w:hAnsi="Times New Roman" w:cs="Times New Roman"/>
          <w:b/>
          <w:kern w:val="0"/>
          <w:sz w:val="20"/>
          <w:szCs w:val="20"/>
          <w:lang w:val="en-GB"/>
        </w:rPr>
        <w:t xml:space="preserve">for </w:t>
      </w:r>
      <w:r w:rsidR="00E854FE" w:rsidRPr="00E854FE">
        <w:rPr>
          <w:rFonts w:ascii="Times New Roman" w:hAnsi="Times New Roman" w:cs="Times New Roman"/>
          <w:b/>
          <w:kern w:val="0"/>
          <w:sz w:val="20"/>
          <w:szCs w:val="20"/>
          <w:lang w:val="en-GB"/>
        </w:rPr>
        <w:t>normative work</w:t>
      </w:r>
      <w:r>
        <w:rPr>
          <w:rFonts w:ascii="Times New Roman" w:hAnsi="Times New Roman" w:cs="Times New Roman"/>
          <w:b/>
          <w:kern w:val="0"/>
          <w:sz w:val="20"/>
          <w:szCs w:val="20"/>
          <w:lang w:val="en-GB"/>
        </w:rPr>
        <w:t xml:space="preserve">, </w:t>
      </w:r>
      <w:r>
        <w:rPr>
          <w:rFonts w:ascii="Times New Roman" w:hAnsi="Times New Roman" w:cs="Times New Roman" w:hint="eastAsia"/>
          <w:b/>
          <w:kern w:val="0"/>
          <w:sz w:val="20"/>
          <w:szCs w:val="20"/>
          <w:lang w:val="en-GB"/>
        </w:rPr>
        <w:t>with</w:t>
      </w:r>
      <w:r>
        <w:rPr>
          <w:rFonts w:ascii="Times New Roman" w:hAnsi="Times New Roman" w:cs="Times New Roman"/>
          <w:b/>
          <w:kern w:val="0"/>
          <w:sz w:val="20"/>
          <w:szCs w:val="20"/>
          <w:lang w:val="en-GB"/>
        </w:rPr>
        <w:t xml:space="preserve"> the</w:t>
      </w:r>
      <w:r w:rsidRPr="00556F82">
        <w:rPr>
          <w:rFonts w:ascii="Times New Roman" w:hAnsi="Times New Roman" w:cs="Times New Roman"/>
          <w:b/>
          <w:kern w:val="0"/>
          <w:sz w:val="20"/>
          <w:szCs w:val="20"/>
          <w:lang w:val="en-GB"/>
        </w:rPr>
        <w:t xml:space="preserve"> sub-use case type of NW-sided model </w:t>
      </w:r>
      <w:r>
        <w:rPr>
          <w:rFonts w:ascii="Times New Roman" w:hAnsi="Times New Roman" w:cs="Times New Roman"/>
          <w:b/>
          <w:kern w:val="0"/>
          <w:sz w:val="20"/>
          <w:szCs w:val="20"/>
          <w:lang w:val="en-GB"/>
        </w:rPr>
        <w:t>is</w:t>
      </w:r>
      <w:r w:rsidRPr="00556F82">
        <w:rPr>
          <w:rFonts w:ascii="Times New Roman" w:hAnsi="Times New Roman" w:cs="Times New Roman"/>
          <w:b/>
          <w:kern w:val="0"/>
          <w:sz w:val="20"/>
          <w:szCs w:val="20"/>
          <w:lang w:val="en-GB"/>
        </w:rPr>
        <w:t xml:space="preserve"> transparent to the UE</w:t>
      </w:r>
      <w:r w:rsidR="00187122">
        <w:rPr>
          <w:rFonts w:ascii="Times New Roman" w:hAnsi="Times New Roman" w:cs="Times New Roman"/>
          <w:b/>
          <w:kern w:val="0"/>
          <w:sz w:val="20"/>
          <w:szCs w:val="20"/>
          <w:lang w:val="en-GB"/>
        </w:rPr>
        <w:t>.</w:t>
      </w:r>
    </w:p>
    <w:bookmarkEnd w:id="8"/>
    <w:p w14:paraId="36894B71" w14:textId="62C82F01" w:rsidR="00595380" w:rsidRPr="00187122" w:rsidRDefault="00E854FE" w:rsidP="00187122">
      <w:pPr>
        <w:pStyle w:val="ListParagraph"/>
        <w:widowControl/>
        <w:numPr>
          <w:ilvl w:val="0"/>
          <w:numId w:val="17"/>
        </w:numPr>
        <w:spacing w:after="180"/>
        <w:ind w:firstLineChars="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During</w:t>
      </w:r>
      <w:r>
        <w:rPr>
          <w:rFonts w:ascii="Times New Roman" w:hAnsi="Times New Roman" w:cs="Times New Roman"/>
          <w:b/>
          <w:kern w:val="0"/>
          <w:sz w:val="20"/>
          <w:szCs w:val="20"/>
          <w:lang w:val="en-GB"/>
        </w:rPr>
        <w:t xml:space="preserve"> </w:t>
      </w:r>
      <w:r>
        <w:rPr>
          <w:rFonts w:ascii="Times New Roman" w:hAnsi="Times New Roman" w:cs="Times New Roman" w:hint="eastAsia"/>
          <w:b/>
          <w:kern w:val="0"/>
          <w:sz w:val="20"/>
          <w:szCs w:val="20"/>
          <w:lang w:val="en-GB"/>
        </w:rPr>
        <w:t>the</w:t>
      </w:r>
      <w:r>
        <w:rPr>
          <w:rFonts w:ascii="Times New Roman" w:hAnsi="Times New Roman" w:cs="Times New Roman"/>
          <w:b/>
          <w:kern w:val="0"/>
          <w:sz w:val="20"/>
          <w:szCs w:val="20"/>
          <w:lang w:val="en-GB"/>
        </w:rPr>
        <w:t xml:space="preserve"> WI phase, d</w:t>
      </w:r>
      <w:r w:rsidR="00DE332F">
        <w:rPr>
          <w:rFonts w:ascii="Times New Roman" w:hAnsi="Times New Roman" w:cs="Times New Roman"/>
          <w:b/>
          <w:kern w:val="0"/>
          <w:sz w:val="20"/>
          <w:szCs w:val="20"/>
          <w:lang w:val="en-GB"/>
        </w:rPr>
        <w:t xml:space="preserve">o not </w:t>
      </w:r>
      <w:r w:rsidR="00C8716E">
        <w:rPr>
          <w:rFonts w:ascii="Times New Roman" w:hAnsi="Times New Roman" w:cs="Times New Roman"/>
          <w:b/>
          <w:kern w:val="0"/>
          <w:sz w:val="20"/>
          <w:szCs w:val="20"/>
          <w:lang w:val="en-GB"/>
        </w:rPr>
        <w:t>introduce</w:t>
      </w:r>
      <w:r w:rsidR="00C8716E" w:rsidRPr="00DE332F">
        <w:rPr>
          <w:rFonts w:ascii="Times New Roman" w:hAnsi="Times New Roman" w:cs="Times New Roman"/>
          <w:b/>
          <w:kern w:val="0"/>
          <w:sz w:val="20"/>
          <w:szCs w:val="20"/>
          <w:lang w:val="en-GB"/>
        </w:rPr>
        <w:t xml:space="preserve"> </w:t>
      </w:r>
      <w:r w:rsidR="00DE332F" w:rsidRPr="00DE332F">
        <w:rPr>
          <w:rFonts w:ascii="Times New Roman" w:hAnsi="Times New Roman" w:cs="Times New Roman"/>
          <w:b/>
          <w:kern w:val="0"/>
          <w:sz w:val="20"/>
          <w:szCs w:val="20"/>
          <w:lang w:val="en-GB"/>
        </w:rPr>
        <w:t>specific</w:t>
      </w:r>
      <w:r w:rsidR="002C37A6">
        <w:rPr>
          <w:rFonts w:ascii="Times New Roman" w:hAnsi="Times New Roman" w:cs="Times New Roman"/>
          <w:b/>
          <w:kern w:val="0"/>
          <w:sz w:val="20"/>
          <w:szCs w:val="20"/>
          <w:lang w:val="en-GB"/>
        </w:rPr>
        <w:t>ation impact</w:t>
      </w:r>
      <w:r w:rsidR="00C8716E">
        <w:rPr>
          <w:rFonts w:ascii="Times New Roman" w:hAnsi="Times New Roman" w:cs="Times New Roman"/>
          <w:b/>
          <w:kern w:val="0"/>
          <w:sz w:val="20"/>
          <w:szCs w:val="20"/>
          <w:lang w:val="en-GB"/>
        </w:rPr>
        <w:t>s</w:t>
      </w:r>
      <w:r w:rsidR="002C37A6">
        <w:rPr>
          <w:rFonts w:ascii="Times New Roman" w:hAnsi="Times New Roman" w:cs="Times New Roman"/>
          <w:b/>
          <w:kern w:val="0"/>
          <w:sz w:val="20"/>
          <w:szCs w:val="20"/>
          <w:lang w:val="en-GB"/>
        </w:rPr>
        <w:t xml:space="preserve"> specific</w:t>
      </w:r>
      <w:r w:rsidR="00DE332F" w:rsidRPr="00DE332F">
        <w:rPr>
          <w:rFonts w:ascii="Times New Roman" w:hAnsi="Times New Roman" w:cs="Times New Roman"/>
          <w:b/>
          <w:kern w:val="0"/>
          <w:sz w:val="20"/>
          <w:szCs w:val="20"/>
          <w:lang w:val="en-GB"/>
        </w:rPr>
        <w:t xml:space="preserve"> for measurement reduction use cases</w:t>
      </w:r>
      <w:r w:rsidR="000A2BE0">
        <w:rPr>
          <w:rFonts w:ascii="Times New Roman" w:hAnsi="Times New Roman" w:cs="Times New Roman"/>
          <w:b/>
          <w:kern w:val="0"/>
          <w:sz w:val="20"/>
          <w:szCs w:val="20"/>
          <w:lang w:val="en-GB"/>
        </w:rPr>
        <w:t xml:space="preserve"> of NW-side model</w:t>
      </w:r>
      <w:r w:rsidR="00177018">
        <w:rPr>
          <w:rFonts w:ascii="Times New Roman" w:hAnsi="Times New Roman" w:cs="Times New Roman"/>
          <w:b/>
          <w:kern w:val="0"/>
          <w:sz w:val="20"/>
          <w:szCs w:val="20"/>
          <w:lang w:val="en-GB"/>
        </w:rPr>
        <w:t xml:space="preserve"> </w:t>
      </w:r>
      <w:r w:rsidR="008B511F">
        <w:rPr>
          <w:rFonts w:ascii="Times New Roman" w:hAnsi="Times New Roman" w:cs="Times New Roman"/>
          <w:b/>
          <w:kern w:val="0"/>
          <w:sz w:val="20"/>
          <w:szCs w:val="20"/>
          <w:lang w:val="en-GB"/>
        </w:rPr>
        <w:t>which</w:t>
      </w:r>
      <w:r w:rsidR="008B511F" w:rsidRPr="00DE332F">
        <w:rPr>
          <w:rFonts w:ascii="Times New Roman" w:hAnsi="Times New Roman" w:cs="Times New Roman"/>
          <w:b/>
          <w:kern w:val="0"/>
          <w:sz w:val="20"/>
          <w:szCs w:val="20"/>
          <w:lang w:val="en-GB"/>
        </w:rPr>
        <w:t xml:space="preserve"> </w:t>
      </w:r>
      <w:r w:rsidR="00DE332F" w:rsidRPr="00DE332F">
        <w:rPr>
          <w:rFonts w:ascii="Times New Roman" w:hAnsi="Times New Roman" w:cs="Times New Roman"/>
          <w:b/>
          <w:kern w:val="0"/>
          <w:sz w:val="20"/>
          <w:szCs w:val="20"/>
          <w:lang w:val="en-GB"/>
        </w:rPr>
        <w:t xml:space="preserve">may introduce additional </w:t>
      </w:r>
      <w:proofErr w:type="spellStart"/>
      <w:r w:rsidR="00DE332F" w:rsidRPr="00DE332F">
        <w:rPr>
          <w:rFonts w:ascii="Times New Roman" w:hAnsi="Times New Roman" w:cs="Times New Roman"/>
          <w:b/>
          <w:kern w:val="0"/>
          <w:sz w:val="20"/>
          <w:szCs w:val="20"/>
          <w:lang w:val="en-GB"/>
        </w:rPr>
        <w:t>signaling</w:t>
      </w:r>
      <w:proofErr w:type="spellEnd"/>
      <w:r w:rsidR="00DE332F" w:rsidRPr="00DE332F">
        <w:rPr>
          <w:rFonts w:ascii="Times New Roman" w:hAnsi="Times New Roman" w:cs="Times New Roman"/>
          <w:b/>
          <w:kern w:val="0"/>
          <w:sz w:val="20"/>
          <w:szCs w:val="20"/>
          <w:lang w:val="en-GB"/>
        </w:rPr>
        <w:t xml:space="preserve"> overhead</w:t>
      </w:r>
      <w:r w:rsidR="00035CFC">
        <w:rPr>
          <w:rFonts w:ascii="Times New Roman" w:hAnsi="Times New Roman" w:cs="Times New Roman"/>
          <w:b/>
          <w:kern w:val="0"/>
          <w:sz w:val="20"/>
          <w:szCs w:val="20"/>
          <w:lang w:val="en-GB"/>
        </w:rPr>
        <w:t>.</w:t>
      </w:r>
    </w:p>
    <w:p w14:paraId="07283734" w14:textId="73CC5CC3" w:rsidR="00A470F1" w:rsidRDefault="00A470F1" w:rsidP="00A470F1">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Pr>
          <w:rFonts w:ascii="Arial" w:eastAsia="宋体" w:hAnsi="Arial" w:cs="Arial"/>
          <w:kern w:val="0"/>
          <w:sz w:val="36"/>
          <w:szCs w:val="20"/>
        </w:rPr>
        <w:t>Conclusion</w:t>
      </w:r>
    </w:p>
    <w:p w14:paraId="020F8C52" w14:textId="4FADE740" w:rsidR="00F944F9" w:rsidRDefault="00F944F9" w:rsidP="00F944F9">
      <w:pPr>
        <w:rPr>
          <w:rFonts w:ascii="Times New Roman" w:eastAsia="MS Mincho" w:hAnsi="Times New Roman" w:cs="Times New Roman"/>
          <w:kern w:val="0"/>
          <w:sz w:val="20"/>
          <w:szCs w:val="20"/>
          <w:lang w:val="en-GB" w:eastAsia="en-US"/>
        </w:rPr>
      </w:pPr>
      <w:r w:rsidRPr="00F944F9">
        <w:rPr>
          <w:rFonts w:ascii="Times New Roman" w:eastAsia="MS Mincho" w:hAnsi="Times New Roman" w:cs="Times New Roman" w:hint="eastAsia"/>
          <w:kern w:val="0"/>
          <w:sz w:val="20"/>
          <w:szCs w:val="20"/>
          <w:lang w:val="en-GB" w:eastAsia="en-US"/>
        </w:rPr>
        <w:t>B</w:t>
      </w:r>
      <w:r w:rsidRPr="00F944F9">
        <w:rPr>
          <w:rFonts w:ascii="Times New Roman" w:eastAsia="MS Mincho" w:hAnsi="Times New Roman" w:cs="Times New Roman"/>
          <w:kern w:val="0"/>
          <w:sz w:val="20"/>
          <w:szCs w:val="20"/>
          <w:lang w:val="en-GB" w:eastAsia="en-US"/>
        </w:rPr>
        <w:t xml:space="preserve">ased on the above analysis, </w:t>
      </w:r>
      <w:r>
        <w:rPr>
          <w:rFonts w:ascii="Times New Roman" w:eastAsia="MS Mincho" w:hAnsi="Times New Roman" w:cs="Times New Roman"/>
          <w:kern w:val="0"/>
          <w:sz w:val="20"/>
          <w:szCs w:val="20"/>
          <w:lang w:val="en-GB" w:eastAsia="en-US"/>
        </w:rPr>
        <w:t>we come to the following proposals:</w:t>
      </w:r>
    </w:p>
    <w:p w14:paraId="6250E327" w14:textId="01B24ECD" w:rsidR="00E51B90" w:rsidRPr="00E51B90" w:rsidRDefault="00E51B90" w:rsidP="00E51B90">
      <w:pPr>
        <w:widowControl/>
        <w:spacing w:beforeLines="50" w:before="156" w:after="120" w:line="260" w:lineRule="exact"/>
        <w:rPr>
          <w:rFonts w:ascii="Times New Roman" w:eastAsia="宋体" w:hAnsi="Times New Roman" w:cs="Times New Roman"/>
          <w:b/>
          <w:bCs/>
          <w:i/>
          <w:iCs/>
          <w:color w:val="FF0000"/>
          <w:kern w:val="0"/>
          <w:sz w:val="20"/>
          <w:szCs w:val="21"/>
          <w:u w:val="single"/>
        </w:rPr>
      </w:pPr>
      <w:r w:rsidRPr="00E51B90">
        <w:rPr>
          <w:rFonts w:ascii="Times New Roman" w:eastAsia="宋体" w:hAnsi="Times New Roman" w:cs="Times New Roman"/>
          <w:b/>
          <w:bCs/>
          <w:i/>
          <w:iCs/>
          <w:color w:val="FF0000"/>
          <w:kern w:val="0"/>
          <w:sz w:val="20"/>
          <w:szCs w:val="21"/>
          <w:u w:val="single"/>
        </w:rPr>
        <w:t>Measurements for inference or performance monitoring</w:t>
      </w:r>
    </w:p>
    <w:p w14:paraId="2B19B0DE" w14:textId="08952687" w:rsidR="00F944F9" w:rsidRPr="00C87653" w:rsidRDefault="00F944F9" w:rsidP="00F944F9">
      <w:pPr>
        <w:pStyle w:val="ListParagraph"/>
        <w:widowControl/>
        <w:numPr>
          <w:ilvl w:val="0"/>
          <w:numId w:val="39"/>
        </w:numPr>
        <w:spacing w:after="180"/>
        <w:ind w:firstLineChars="0"/>
        <w:rPr>
          <w:rFonts w:ascii="Times New Roman" w:hAnsi="Times New Roman" w:cs="Times New Roman"/>
          <w:b/>
          <w:kern w:val="0"/>
          <w:sz w:val="20"/>
          <w:szCs w:val="20"/>
          <w:lang w:val="en-GB"/>
        </w:rPr>
      </w:pPr>
      <w:r w:rsidRPr="003E6692">
        <w:rPr>
          <w:rFonts w:ascii="Times New Roman" w:hAnsi="Times New Roman" w:cs="Times New Roman"/>
          <w:b/>
          <w:kern w:val="0"/>
          <w:sz w:val="20"/>
          <w:szCs w:val="20"/>
          <w:lang w:val="en-GB"/>
        </w:rPr>
        <w:lastRenderedPageBreak/>
        <w:t>To acquire measurements for inference o</w:t>
      </w:r>
      <w:r w:rsidR="00D70FD3">
        <w:rPr>
          <w:rFonts w:ascii="Times New Roman" w:hAnsi="Times New Roman" w:cs="Times New Roman" w:hint="eastAsia"/>
          <w:b/>
          <w:kern w:val="0"/>
          <w:sz w:val="20"/>
          <w:szCs w:val="20"/>
          <w:lang w:val="en-GB"/>
        </w:rPr>
        <w:t>r</w:t>
      </w:r>
      <w:r w:rsidRPr="003E6692">
        <w:rPr>
          <w:rFonts w:ascii="Times New Roman" w:hAnsi="Times New Roman" w:cs="Times New Roman"/>
          <w:b/>
          <w:kern w:val="0"/>
          <w:sz w:val="20"/>
          <w:szCs w:val="20"/>
          <w:lang w:val="en-GB"/>
        </w:rPr>
        <w:t xml:space="preserve"> monitoring for NW-sided model, both periodic and event-triggered reporting schemes are supported</w:t>
      </w:r>
      <w:r w:rsidRPr="0040352D">
        <w:rPr>
          <w:rFonts w:ascii="Times New Roman" w:hAnsi="Times New Roman" w:cs="Times New Roman"/>
          <w:b/>
          <w:kern w:val="0"/>
          <w:sz w:val="20"/>
          <w:szCs w:val="20"/>
          <w:lang w:val="en-GB"/>
        </w:rPr>
        <w:t>.</w:t>
      </w:r>
    </w:p>
    <w:p w14:paraId="13A2F17E" w14:textId="20894298" w:rsidR="00F944F9" w:rsidRPr="00C87653" w:rsidRDefault="00F944F9" w:rsidP="00F944F9">
      <w:pPr>
        <w:pStyle w:val="ListParagraph"/>
        <w:widowControl/>
        <w:numPr>
          <w:ilvl w:val="0"/>
          <w:numId w:val="39"/>
        </w:numPr>
        <w:spacing w:after="180"/>
        <w:ind w:firstLineChars="0"/>
        <w:rPr>
          <w:rFonts w:ascii="Times New Roman" w:hAnsi="Times New Roman" w:cs="Times New Roman"/>
          <w:b/>
          <w:kern w:val="0"/>
          <w:sz w:val="20"/>
          <w:szCs w:val="20"/>
          <w:lang w:val="en-GB"/>
        </w:rPr>
      </w:pPr>
      <w:r>
        <w:rPr>
          <w:rFonts w:ascii="Times New Roman" w:hAnsi="Times New Roman" w:cs="Times New Roman"/>
          <w:b/>
          <w:kern w:val="0"/>
          <w:sz w:val="20"/>
          <w:szCs w:val="20"/>
          <w:lang w:val="en-GB"/>
        </w:rPr>
        <w:t xml:space="preserve">For </w:t>
      </w:r>
      <w:r>
        <w:rPr>
          <w:rFonts w:ascii="Times New Roman" w:hAnsi="Times New Roman" w:cs="Times New Roman" w:hint="eastAsia"/>
          <w:b/>
          <w:kern w:val="0"/>
          <w:sz w:val="20"/>
          <w:szCs w:val="20"/>
          <w:lang w:val="en-GB"/>
        </w:rPr>
        <w:t>NW</w:t>
      </w:r>
      <w:r>
        <w:rPr>
          <w:rFonts w:ascii="Times New Roman" w:hAnsi="Times New Roman" w:cs="Times New Roman"/>
          <w:b/>
          <w:kern w:val="0"/>
          <w:sz w:val="20"/>
          <w:szCs w:val="20"/>
          <w:lang w:val="en-GB"/>
        </w:rPr>
        <w:t>-sided model,</w:t>
      </w:r>
      <w:r w:rsidDel="00ED6EAB">
        <w:rPr>
          <w:rFonts w:ascii="Times New Roman" w:hAnsi="Times New Roman" w:cs="Times New Roman"/>
          <w:b/>
          <w:kern w:val="0"/>
          <w:sz w:val="20"/>
          <w:szCs w:val="20"/>
          <w:lang w:val="en-GB"/>
        </w:rPr>
        <w:t xml:space="preserve"> </w:t>
      </w:r>
      <w:r>
        <w:rPr>
          <w:rFonts w:ascii="Times New Roman" w:hAnsi="Times New Roman" w:cs="Times New Roman"/>
          <w:b/>
          <w:kern w:val="0"/>
          <w:sz w:val="20"/>
          <w:szCs w:val="20"/>
          <w:lang w:val="en-GB"/>
        </w:rPr>
        <w:t xml:space="preserve">the existing spec can support NW to acquire </w:t>
      </w:r>
      <w:r w:rsidRPr="00ED6EAB">
        <w:rPr>
          <w:rFonts w:ascii="Times New Roman" w:hAnsi="Times New Roman" w:cs="Times New Roman"/>
          <w:b/>
          <w:kern w:val="0"/>
          <w:sz w:val="20"/>
          <w:szCs w:val="20"/>
          <w:lang w:val="en-GB"/>
        </w:rPr>
        <w:t>measurement</w:t>
      </w:r>
      <w:r>
        <w:rPr>
          <w:rFonts w:ascii="Times New Roman" w:hAnsi="Times New Roman" w:cs="Times New Roman"/>
          <w:b/>
          <w:kern w:val="0"/>
          <w:sz w:val="20"/>
          <w:szCs w:val="20"/>
          <w:lang w:val="en-GB"/>
        </w:rPr>
        <w:t xml:space="preserve"> result</w:t>
      </w:r>
      <w:r w:rsidRPr="00ED6EAB">
        <w:rPr>
          <w:rFonts w:ascii="Times New Roman" w:hAnsi="Times New Roman" w:cs="Times New Roman"/>
          <w:b/>
          <w:kern w:val="0"/>
          <w:sz w:val="20"/>
          <w:szCs w:val="20"/>
          <w:lang w:val="en-GB"/>
        </w:rPr>
        <w:t>s of specific beams</w:t>
      </w:r>
      <w:r>
        <w:rPr>
          <w:rFonts w:ascii="Times New Roman" w:hAnsi="Times New Roman" w:cs="Times New Roman"/>
          <w:b/>
          <w:kern w:val="0"/>
          <w:sz w:val="20"/>
          <w:szCs w:val="20"/>
          <w:lang w:val="en-GB"/>
        </w:rPr>
        <w:t xml:space="preserve"> by setting no threshold </w:t>
      </w:r>
      <w:r w:rsidRPr="00ED6EAB">
        <w:rPr>
          <w:rFonts w:ascii="Times New Roman" w:hAnsi="Times New Roman" w:cs="Times New Roman"/>
          <w:b/>
          <w:kern w:val="0"/>
          <w:sz w:val="20"/>
          <w:szCs w:val="20"/>
          <w:lang w:val="en-GB"/>
        </w:rPr>
        <w:t>for the consolidation of</w:t>
      </w:r>
      <w:r>
        <w:rPr>
          <w:rFonts w:ascii="Times New Roman" w:hAnsi="Times New Roman" w:cs="Times New Roman"/>
          <w:b/>
          <w:kern w:val="0"/>
          <w:sz w:val="20"/>
          <w:szCs w:val="20"/>
          <w:lang w:val="en-GB"/>
        </w:rPr>
        <w:t xml:space="preserve"> beam-level</w:t>
      </w:r>
      <w:r w:rsidRPr="00ED6EAB">
        <w:rPr>
          <w:rFonts w:ascii="Times New Roman" w:hAnsi="Times New Roman" w:cs="Times New Roman"/>
          <w:b/>
          <w:kern w:val="0"/>
          <w:sz w:val="20"/>
          <w:szCs w:val="20"/>
          <w:lang w:val="en-GB"/>
        </w:rPr>
        <w:t xml:space="preserve"> measurement results</w:t>
      </w:r>
      <w:r>
        <w:rPr>
          <w:rFonts w:ascii="Times New Roman" w:hAnsi="Times New Roman" w:cs="Times New Roman"/>
          <w:b/>
          <w:kern w:val="0"/>
          <w:sz w:val="20"/>
          <w:szCs w:val="20"/>
          <w:lang w:val="en-GB"/>
        </w:rPr>
        <w:t xml:space="preserve">, i.e., no additional specification impact is foreseen to support </w:t>
      </w:r>
      <w:r w:rsidRPr="0040352D">
        <w:rPr>
          <w:rFonts w:ascii="Times New Roman" w:hAnsi="Times New Roman" w:cs="Times New Roman"/>
          <w:b/>
          <w:kern w:val="0"/>
          <w:sz w:val="20"/>
          <w:szCs w:val="20"/>
          <w:lang w:val="en-GB"/>
        </w:rPr>
        <w:t>sub</w:t>
      </w:r>
      <w:r>
        <w:rPr>
          <w:rFonts w:ascii="Times New Roman" w:hAnsi="Times New Roman" w:cs="Times New Roman"/>
          <w:b/>
          <w:kern w:val="0"/>
          <w:sz w:val="20"/>
          <w:szCs w:val="20"/>
          <w:lang w:val="en-GB"/>
        </w:rPr>
        <w:t xml:space="preserve">-use </w:t>
      </w:r>
      <w:r w:rsidRPr="0040352D">
        <w:rPr>
          <w:rFonts w:ascii="Times New Roman" w:hAnsi="Times New Roman" w:cs="Times New Roman"/>
          <w:b/>
          <w:kern w:val="0"/>
          <w:sz w:val="20"/>
          <w:szCs w:val="20"/>
          <w:lang w:val="en-GB"/>
        </w:rPr>
        <w:t>case</w:t>
      </w:r>
      <w:r>
        <w:rPr>
          <w:rFonts w:ascii="Times New Roman" w:hAnsi="Times New Roman" w:cs="Times New Roman"/>
          <w:b/>
          <w:kern w:val="0"/>
          <w:sz w:val="20"/>
          <w:szCs w:val="20"/>
          <w:lang w:val="en-GB"/>
        </w:rPr>
        <w:t>s</w:t>
      </w:r>
      <w:r w:rsidRPr="0040352D">
        <w:rPr>
          <w:rFonts w:ascii="Times New Roman" w:hAnsi="Times New Roman" w:cs="Times New Roman"/>
          <w:b/>
          <w:kern w:val="0"/>
          <w:sz w:val="20"/>
          <w:szCs w:val="20"/>
          <w:lang w:val="en-GB"/>
        </w:rPr>
        <w:t xml:space="preserve"> 1</w:t>
      </w:r>
      <w:r>
        <w:rPr>
          <w:rFonts w:ascii="Times New Roman" w:hAnsi="Times New Roman" w:cs="Times New Roman"/>
          <w:b/>
          <w:kern w:val="0"/>
          <w:sz w:val="20"/>
          <w:szCs w:val="20"/>
          <w:lang w:val="en-GB"/>
        </w:rPr>
        <w:t>, 3, 4 or 6 of</w:t>
      </w:r>
      <w:r w:rsidDel="00ED6EAB">
        <w:rPr>
          <w:rFonts w:ascii="Times New Roman" w:hAnsi="Times New Roman" w:cs="Times New Roman"/>
          <w:b/>
          <w:kern w:val="0"/>
          <w:sz w:val="20"/>
          <w:szCs w:val="20"/>
          <w:lang w:val="en-GB"/>
        </w:rPr>
        <w:t xml:space="preserve"> </w:t>
      </w:r>
      <w:r>
        <w:rPr>
          <w:rFonts w:ascii="Times New Roman" w:hAnsi="Times New Roman" w:cs="Times New Roman"/>
          <w:b/>
          <w:kern w:val="0"/>
          <w:sz w:val="20"/>
          <w:szCs w:val="20"/>
          <w:lang w:val="en-GB"/>
        </w:rPr>
        <w:t>NW-sided model</w:t>
      </w:r>
      <w:r w:rsidRPr="0040352D">
        <w:rPr>
          <w:rFonts w:ascii="Times New Roman" w:hAnsi="Times New Roman" w:cs="Times New Roman"/>
          <w:b/>
          <w:kern w:val="0"/>
          <w:sz w:val="20"/>
          <w:szCs w:val="20"/>
          <w:lang w:val="en-GB"/>
        </w:rPr>
        <w:t>.</w:t>
      </w:r>
    </w:p>
    <w:p w14:paraId="6D173521" w14:textId="77777777" w:rsidR="00F944F9" w:rsidRPr="00AF727D" w:rsidRDefault="00F944F9" w:rsidP="00F944F9">
      <w:pPr>
        <w:pStyle w:val="ListParagraph"/>
        <w:widowControl/>
        <w:numPr>
          <w:ilvl w:val="0"/>
          <w:numId w:val="39"/>
        </w:numPr>
        <w:spacing w:after="180"/>
        <w:ind w:firstLineChars="0"/>
        <w:rPr>
          <w:rFonts w:ascii="Times New Roman" w:hAnsi="Times New Roman" w:cs="Times New Roman"/>
          <w:b/>
          <w:kern w:val="0"/>
          <w:sz w:val="20"/>
          <w:szCs w:val="20"/>
          <w:lang w:val="en-GB"/>
        </w:rPr>
      </w:pPr>
      <w:r>
        <w:rPr>
          <w:rFonts w:ascii="Times New Roman" w:hAnsi="Times New Roman" w:cs="Times New Roman"/>
          <w:b/>
          <w:kern w:val="0"/>
          <w:sz w:val="20"/>
          <w:szCs w:val="20"/>
          <w:lang w:val="en-GB"/>
        </w:rPr>
        <w:t xml:space="preserve">For </w:t>
      </w:r>
      <w:r w:rsidRPr="00BE4943">
        <w:rPr>
          <w:rFonts w:ascii="Times New Roman" w:hAnsi="Times New Roman" w:cs="Times New Roman"/>
          <w:b/>
          <w:kern w:val="0"/>
          <w:sz w:val="20"/>
          <w:szCs w:val="20"/>
          <w:lang w:val="en-GB"/>
        </w:rPr>
        <w:t>multipl</w:t>
      </w:r>
      <w:r>
        <w:rPr>
          <w:rFonts w:ascii="Times New Roman" w:hAnsi="Times New Roman" w:cs="Times New Roman"/>
          <w:b/>
          <w:kern w:val="0"/>
          <w:sz w:val="20"/>
          <w:szCs w:val="20"/>
          <w:lang w:val="en-GB"/>
        </w:rPr>
        <w:t xml:space="preserve">e time </w:t>
      </w:r>
      <w:r w:rsidRPr="00BE4943">
        <w:rPr>
          <w:rFonts w:ascii="Times New Roman" w:hAnsi="Times New Roman" w:cs="Times New Roman"/>
          <w:b/>
          <w:kern w:val="0"/>
          <w:sz w:val="20"/>
          <w:szCs w:val="20"/>
          <w:lang w:val="en-GB"/>
        </w:rPr>
        <w:t>instances in one measurement report for NW-sided model</w:t>
      </w:r>
      <w:r>
        <w:rPr>
          <w:rFonts w:ascii="Times New Roman" w:hAnsi="Times New Roman" w:cs="Times New Roman"/>
          <w:b/>
          <w:kern w:val="0"/>
          <w:sz w:val="20"/>
          <w:szCs w:val="20"/>
          <w:lang w:val="en-GB"/>
        </w:rPr>
        <w:t>,</w:t>
      </w:r>
      <w:r w:rsidRPr="00BE4943">
        <w:rPr>
          <w:rFonts w:ascii="Times New Roman" w:hAnsi="Times New Roman" w:cs="Times New Roman"/>
          <w:b/>
          <w:kern w:val="0"/>
          <w:sz w:val="20"/>
          <w:szCs w:val="20"/>
          <w:lang w:val="en-GB"/>
        </w:rPr>
        <w:t xml:space="preserve"> </w:t>
      </w:r>
      <w:r>
        <w:rPr>
          <w:rFonts w:ascii="Times New Roman" w:hAnsi="Times New Roman" w:cs="Times New Roman"/>
          <w:b/>
          <w:kern w:val="0"/>
          <w:sz w:val="20"/>
          <w:szCs w:val="20"/>
          <w:lang w:val="en-GB"/>
        </w:rPr>
        <w:t xml:space="preserve">the network can configure the amount and the interval of </w:t>
      </w:r>
      <w:r>
        <w:rPr>
          <w:rFonts w:ascii="Times New Roman" w:hAnsi="Times New Roman" w:cs="Times New Roman" w:hint="eastAsia"/>
          <w:b/>
          <w:kern w:val="0"/>
          <w:sz w:val="20"/>
          <w:szCs w:val="20"/>
          <w:lang w:val="en-GB"/>
        </w:rPr>
        <w:t>reported</w:t>
      </w:r>
      <w:r>
        <w:rPr>
          <w:rFonts w:ascii="Times New Roman" w:hAnsi="Times New Roman" w:cs="Times New Roman"/>
          <w:b/>
          <w:kern w:val="0"/>
          <w:sz w:val="20"/>
          <w:szCs w:val="20"/>
          <w:lang w:val="en-GB"/>
        </w:rPr>
        <w:t xml:space="preserve"> time instances.</w:t>
      </w:r>
    </w:p>
    <w:p w14:paraId="2E5E2255" w14:textId="49404A40" w:rsidR="00F944F9" w:rsidRDefault="00F944F9" w:rsidP="00F944F9">
      <w:pPr>
        <w:pStyle w:val="ListParagraph"/>
        <w:widowControl/>
        <w:numPr>
          <w:ilvl w:val="0"/>
          <w:numId w:val="39"/>
        </w:numPr>
        <w:spacing w:after="180"/>
        <w:ind w:firstLineChars="0"/>
        <w:rPr>
          <w:rFonts w:ascii="Times New Roman" w:hAnsi="Times New Roman" w:cs="Times New Roman"/>
          <w:b/>
          <w:kern w:val="0"/>
          <w:sz w:val="20"/>
          <w:szCs w:val="20"/>
          <w:lang w:val="en-GB"/>
        </w:rPr>
      </w:pPr>
      <w:r>
        <w:rPr>
          <w:rFonts w:ascii="Times New Roman" w:hAnsi="Times New Roman" w:cs="Times New Roman"/>
          <w:b/>
          <w:kern w:val="0"/>
          <w:sz w:val="20"/>
          <w:szCs w:val="20"/>
          <w:lang w:val="en-GB"/>
        </w:rPr>
        <w:t>RAN2 to discuss that for event-triggered measurement report, the timing of the multiple instances is before or after that the event is triggered.</w:t>
      </w:r>
    </w:p>
    <w:p w14:paraId="426D5EA1" w14:textId="77042785" w:rsidR="00E51B90" w:rsidRPr="00E51B90" w:rsidRDefault="00E51B90" w:rsidP="00E51B90">
      <w:pPr>
        <w:widowControl/>
        <w:spacing w:beforeLines="50" w:before="156" w:after="120" w:line="260" w:lineRule="exact"/>
        <w:rPr>
          <w:rFonts w:ascii="Times New Roman" w:eastAsia="宋体" w:hAnsi="Times New Roman" w:cs="Times New Roman"/>
          <w:b/>
          <w:bCs/>
          <w:i/>
          <w:iCs/>
          <w:color w:val="FF0000"/>
          <w:kern w:val="0"/>
          <w:sz w:val="20"/>
          <w:szCs w:val="21"/>
          <w:u w:val="single"/>
        </w:rPr>
      </w:pPr>
      <w:r w:rsidRPr="00E51B90">
        <w:rPr>
          <w:rFonts w:ascii="Times New Roman" w:eastAsia="宋体" w:hAnsi="Times New Roman" w:cs="Times New Roman"/>
          <w:b/>
          <w:bCs/>
          <w:i/>
          <w:iCs/>
          <w:color w:val="FF0000"/>
          <w:kern w:val="0"/>
          <w:sz w:val="20"/>
          <w:szCs w:val="21"/>
          <w:u w:val="single"/>
        </w:rPr>
        <w:t>D</w:t>
      </w:r>
      <w:r w:rsidRPr="00E51B90">
        <w:rPr>
          <w:rFonts w:ascii="Times New Roman" w:eastAsia="宋体" w:hAnsi="Times New Roman" w:cs="Times New Roman" w:hint="eastAsia"/>
          <w:b/>
          <w:bCs/>
          <w:i/>
          <w:iCs/>
          <w:color w:val="FF0000"/>
          <w:kern w:val="0"/>
          <w:sz w:val="20"/>
          <w:szCs w:val="21"/>
          <w:u w:val="single"/>
        </w:rPr>
        <w:t>ata</w:t>
      </w:r>
      <w:r w:rsidRPr="00E51B90">
        <w:rPr>
          <w:rFonts w:ascii="Times New Roman" w:eastAsia="宋体" w:hAnsi="Times New Roman" w:cs="Times New Roman"/>
          <w:b/>
          <w:bCs/>
          <w:i/>
          <w:iCs/>
          <w:color w:val="FF0000"/>
          <w:kern w:val="0"/>
          <w:sz w:val="20"/>
          <w:szCs w:val="21"/>
          <w:u w:val="single"/>
        </w:rPr>
        <w:t xml:space="preserve"> </w:t>
      </w:r>
      <w:r w:rsidRPr="00E51B90">
        <w:rPr>
          <w:rFonts w:ascii="Times New Roman" w:eastAsia="宋体" w:hAnsi="Times New Roman" w:cs="Times New Roman" w:hint="eastAsia"/>
          <w:b/>
          <w:bCs/>
          <w:i/>
          <w:iCs/>
          <w:color w:val="FF0000"/>
          <w:kern w:val="0"/>
          <w:sz w:val="20"/>
          <w:szCs w:val="21"/>
          <w:u w:val="single"/>
        </w:rPr>
        <w:t>collection</w:t>
      </w:r>
      <w:r w:rsidRPr="00E51B90">
        <w:rPr>
          <w:rFonts w:ascii="Times New Roman" w:eastAsia="宋体" w:hAnsi="Times New Roman" w:cs="Times New Roman"/>
          <w:b/>
          <w:bCs/>
          <w:i/>
          <w:iCs/>
          <w:color w:val="FF0000"/>
          <w:kern w:val="0"/>
          <w:sz w:val="20"/>
          <w:szCs w:val="21"/>
          <w:u w:val="single"/>
        </w:rPr>
        <w:t xml:space="preserve"> for model training</w:t>
      </w:r>
    </w:p>
    <w:p w14:paraId="6C57EDB8" w14:textId="5840F549" w:rsidR="00F944F9" w:rsidRDefault="00F944F9" w:rsidP="00F944F9">
      <w:pPr>
        <w:pStyle w:val="ListParagraph"/>
        <w:widowControl/>
        <w:numPr>
          <w:ilvl w:val="0"/>
          <w:numId w:val="39"/>
        </w:numPr>
        <w:spacing w:after="180"/>
        <w:ind w:firstLineChars="0"/>
        <w:rPr>
          <w:rFonts w:ascii="Times New Roman" w:hAnsi="Times New Roman" w:cs="Times New Roman"/>
          <w:b/>
          <w:kern w:val="0"/>
          <w:sz w:val="20"/>
          <w:szCs w:val="20"/>
          <w:lang w:val="en-GB"/>
        </w:rPr>
      </w:pPr>
      <w:r w:rsidRPr="001103F2">
        <w:rPr>
          <w:rFonts w:ascii="Times New Roman" w:hAnsi="Times New Roman" w:cs="Times New Roman"/>
          <w:b/>
          <w:kern w:val="0"/>
          <w:sz w:val="20"/>
          <w:szCs w:val="20"/>
          <w:lang w:val="en-GB"/>
        </w:rPr>
        <w:t>In the NW-side data collection for AI/ML-based mobility,</w:t>
      </w:r>
      <w:r>
        <w:rPr>
          <w:rFonts w:ascii="Times New Roman" w:hAnsi="Times New Roman" w:cs="Times New Roman"/>
          <w:b/>
          <w:kern w:val="0"/>
          <w:sz w:val="20"/>
          <w:szCs w:val="20"/>
          <w:lang w:val="en-GB"/>
        </w:rPr>
        <w:t xml:space="preserve"> E</w:t>
      </w:r>
      <w:r w:rsidRPr="001103F2">
        <w:rPr>
          <w:rFonts w:ascii="Times New Roman" w:hAnsi="Times New Roman" w:cs="Times New Roman"/>
          <w:b/>
          <w:kern w:val="0"/>
          <w:sz w:val="20"/>
          <w:szCs w:val="20"/>
          <w:lang w:val="en-GB"/>
        </w:rPr>
        <w:t>vent</w:t>
      </w:r>
      <w:r w:rsidR="005E2DE4">
        <w:rPr>
          <w:rFonts w:ascii="Times New Roman" w:hAnsi="Times New Roman" w:cs="Times New Roman"/>
          <w:b/>
          <w:kern w:val="0"/>
          <w:sz w:val="20"/>
          <w:szCs w:val="20"/>
          <w:lang w:val="en-GB"/>
        </w:rPr>
        <w:t>s</w:t>
      </w:r>
      <w:r w:rsidRPr="001103F2">
        <w:rPr>
          <w:rFonts w:ascii="Times New Roman" w:hAnsi="Times New Roman" w:cs="Times New Roman"/>
          <w:b/>
          <w:kern w:val="0"/>
          <w:sz w:val="20"/>
          <w:szCs w:val="20"/>
          <w:lang w:val="en-GB"/>
        </w:rPr>
        <w:t xml:space="preserve"> A1-A6 should be supported for event-triggered data logging</w:t>
      </w:r>
      <w:r>
        <w:rPr>
          <w:rFonts w:ascii="Times New Roman" w:hAnsi="Times New Roman" w:cs="Times New Roman" w:hint="eastAsia"/>
          <w:b/>
          <w:kern w:val="0"/>
          <w:sz w:val="20"/>
          <w:szCs w:val="20"/>
          <w:lang w:val="en-GB"/>
        </w:rPr>
        <w:t>.</w:t>
      </w:r>
    </w:p>
    <w:p w14:paraId="4F0ED087" w14:textId="0C79DA5B" w:rsidR="004316EB" w:rsidRPr="004316EB" w:rsidRDefault="004316EB" w:rsidP="004316EB">
      <w:pPr>
        <w:widowControl/>
        <w:spacing w:beforeLines="50" w:before="156" w:after="120" w:line="260" w:lineRule="exact"/>
        <w:rPr>
          <w:rFonts w:ascii="Times New Roman" w:eastAsia="宋体" w:hAnsi="Times New Roman" w:cs="Times New Roman"/>
          <w:b/>
          <w:bCs/>
          <w:i/>
          <w:iCs/>
          <w:color w:val="FF0000"/>
          <w:kern w:val="0"/>
          <w:sz w:val="20"/>
          <w:szCs w:val="21"/>
          <w:u w:val="single"/>
        </w:rPr>
      </w:pPr>
      <w:r w:rsidRPr="004316EB">
        <w:rPr>
          <w:rFonts w:ascii="Times New Roman" w:eastAsia="宋体" w:hAnsi="Times New Roman" w:cs="Times New Roman"/>
          <w:b/>
          <w:bCs/>
          <w:i/>
          <w:iCs/>
          <w:color w:val="FF0000"/>
          <w:kern w:val="0"/>
          <w:sz w:val="20"/>
          <w:szCs w:val="21"/>
          <w:u w:val="single"/>
        </w:rPr>
        <w:t>Recommendation for normative work</w:t>
      </w:r>
    </w:p>
    <w:p w14:paraId="70B03340" w14:textId="77777777" w:rsidR="00021DB6" w:rsidRPr="00187122" w:rsidRDefault="00021DB6" w:rsidP="00021DB6">
      <w:pPr>
        <w:pStyle w:val="ListParagraph"/>
        <w:widowControl/>
        <w:numPr>
          <w:ilvl w:val="0"/>
          <w:numId w:val="39"/>
        </w:numPr>
        <w:spacing w:after="180"/>
        <w:ind w:firstLineChars="0"/>
        <w:rPr>
          <w:rFonts w:ascii="Times New Roman" w:hAnsi="Times New Roman" w:cs="Times New Roman"/>
          <w:b/>
          <w:kern w:val="0"/>
          <w:sz w:val="20"/>
          <w:szCs w:val="20"/>
          <w:lang w:val="en-GB"/>
        </w:rPr>
      </w:pPr>
      <w:r>
        <w:rPr>
          <w:rFonts w:ascii="Times New Roman" w:hAnsi="Times New Roman" w:cs="Times New Roman"/>
          <w:b/>
          <w:kern w:val="0"/>
          <w:sz w:val="20"/>
          <w:szCs w:val="20"/>
          <w:lang w:val="en-GB"/>
        </w:rPr>
        <w:t xml:space="preserve">All sub-use cases </w:t>
      </w:r>
      <w:r>
        <w:rPr>
          <w:rFonts w:ascii="Times New Roman" w:hAnsi="Times New Roman" w:cs="Times New Roman" w:hint="eastAsia"/>
          <w:b/>
          <w:kern w:val="0"/>
          <w:sz w:val="20"/>
          <w:szCs w:val="20"/>
          <w:lang w:val="en-GB"/>
        </w:rPr>
        <w:t>of</w:t>
      </w:r>
      <w:r>
        <w:rPr>
          <w:rFonts w:ascii="Times New Roman" w:hAnsi="Times New Roman" w:cs="Times New Roman"/>
          <w:b/>
          <w:kern w:val="0"/>
          <w:sz w:val="20"/>
          <w:szCs w:val="20"/>
          <w:lang w:val="en-GB"/>
        </w:rPr>
        <w:t xml:space="preserve"> NW-sided model are </w:t>
      </w:r>
      <w:r>
        <w:rPr>
          <w:rFonts w:ascii="Times New Roman" w:hAnsi="Times New Roman" w:cs="Times New Roman" w:hint="eastAsia"/>
          <w:b/>
          <w:kern w:val="0"/>
          <w:sz w:val="20"/>
          <w:szCs w:val="20"/>
          <w:lang w:val="en-GB"/>
        </w:rPr>
        <w:t>re</w:t>
      </w:r>
      <w:r>
        <w:rPr>
          <w:rFonts w:ascii="Times New Roman" w:hAnsi="Times New Roman" w:cs="Times New Roman"/>
          <w:b/>
          <w:kern w:val="0"/>
          <w:sz w:val="20"/>
          <w:szCs w:val="20"/>
          <w:lang w:val="en-GB"/>
        </w:rPr>
        <w:t xml:space="preserve">commended for </w:t>
      </w:r>
      <w:r w:rsidRPr="00E854FE">
        <w:rPr>
          <w:rFonts w:ascii="Times New Roman" w:hAnsi="Times New Roman" w:cs="Times New Roman"/>
          <w:b/>
          <w:kern w:val="0"/>
          <w:sz w:val="20"/>
          <w:szCs w:val="20"/>
          <w:lang w:val="en-GB"/>
        </w:rPr>
        <w:t>normative work</w:t>
      </w:r>
      <w:r>
        <w:rPr>
          <w:rFonts w:ascii="Times New Roman" w:hAnsi="Times New Roman" w:cs="Times New Roman"/>
          <w:b/>
          <w:kern w:val="0"/>
          <w:sz w:val="20"/>
          <w:szCs w:val="20"/>
          <w:lang w:val="en-GB"/>
        </w:rPr>
        <w:t xml:space="preserve">, </w:t>
      </w:r>
      <w:r>
        <w:rPr>
          <w:rFonts w:ascii="Times New Roman" w:hAnsi="Times New Roman" w:cs="Times New Roman" w:hint="eastAsia"/>
          <w:b/>
          <w:kern w:val="0"/>
          <w:sz w:val="20"/>
          <w:szCs w:val="20"/>
          <w:lang w:val="en-GB"/>
        </w:rPr>
        <w:t>with</w:t>
      </w:r>
      <w:r>
        <w:rPr>
          <w:rFonts w:ascii="Times New Roman" w:hAnsi="Times New Roman" w:cs="Times New Roman"/>
          <w:b/>
          <w:kern w:val="0"/>
          <w:sz w:val="20"/>
          <w:szCs w:val="20"/>
          <w:lang w:val="en-GB"/>
        </w:rPr>
        <w:t xml:space="preserve"> the</w:t>
      </w:r>
      <w:r w:rsidRPr="00556F82">
        <w:rPr>
          <w:rFonts w:ascii="Times New Roman" w:hAnsi="Times New Roman" w:cs="Times New Roman"/>
          <w:b/>
          <w:kern w:val="0"/>
          <w:sz w:val="20"/>
          <w:szCs w:val="20"/>
          <w:lang w:val="en-GB"/>
        </w:rPr>
        <w:t xml:space="preserve"> sub-use case type of NW-sided model </w:t>
      </w:r>
      <w:r>
        <w:rPr>
          <w:rFonts w:ascii="Times New Roman" w:hAnsi="Times New Roman" w:cs="Times New Roman"/>
          <w:b/>
          <w:kern w:val="0"/>
          <w:sz w:val="20"/>
          <w:szCs w:val="20"/>
          <w:lang w:val="en-GB"/>
        </w:rPr>
        <w:t>is</w:t>
      </w:r>
      <w:r w:rsidRPr="00556F82">
        <w:rPr>
          <w:rFonts w:ascii="Times New Roman" w:hAnsi="Times New Roman" w:cs="Times New Roman"/>
          <w:b/>
          <w:kern w:val="0"/>
          <w:sz w:val="20"/>
          <w:szCs w:val="20"/>
          <w:lang w:val="en-GB"/>
        </w:rPr>
        <w:t xml:space="preserve"> transparent to the UE</w:t>
      </w:r>
      <w:r>
        <w:rPr>
          <w:rFonts w:ascii="Times New Roman" w:hAnsi="Times New Roman" w:cs="Times New Roman"/>
          <w:b/>
          <w:kern w:val="0"/>
          <w:sz w:val="20"/>
          <w:szCs w:val="20"/>
          <w:lang w:val="en-GB"/>
        </w:rPr>
        <w:t>.</w:t>
      </w:r>
    </w:p>
    <w:p w14:paraId="32AB1816" w14:textId="1D2DAF95" w:rsidR="00021DB6" w:rsidRPr="00187122" w:rsidRDefault="00021DB6" w:rsidP="00021DB6">
      <w:pPr>
        <w:pStyle w:val="ListParagraph"/>
        <w:widowControl/>
        <w:numPr>
          <w:ilvl w:val="0"/>
          <w:numId w:val="39"/>
        </w:numPr>
        <w:spacing w:after="180"/>
        <w:ind w:firstLineChars="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During</w:t>
      </w:r>
      <w:r>
        <w:rPr>
          <w:rFonts w:ascii="Times New Roman" w:hAnsi="Times New Roman" w:cs="Times New Roman"/>
          <w:b/>
          <w:kern w:val="0"/>
          <w:sz w:val="20"/>
          <w:szCs w:val="20"/>
          <w:lang w:val="en-GB"/>
        </w:rPr>
        <w:t xml:space="preserve"> </w:t>
      </w:r>
      <w:r>
        <w:rPr>
          <w:rFonts w:ascii="Times New Roman" w:hAnsi="Times New Roman" w:cs="Times New Roman" w:hint="eastAsia"/>
          <w:b/>
          <w:kern w:val="0"/>
          <w:sz w:val="20"/>
          <w:szCs w:val="20"/>
          <w:lang w:val="en-GB"/>
        </w:rPr>
        <w:t>the</w:t>
      </w:r>
      <w:r>
        <w:rPr>
          <w:rFonts w:ascii="Times New Roman" w:hAnsi="Times New Roman" w:cs="Times New Roman"/>
          <w:b/>
          <w:kern w:val="0"/>
          <w:sz w:val="20"/>
          <w:szCs w:val="20"/>
          <w:lang w:val="en-GB"/>
        </w:rPr>
        <w:t xml:space="preserve"> WI phase, do not introduce</w:t>
      </w:r>
      <w:r w:rsidRPr="00DE332F">
        <w:rPr>
          <w:rFonts w:ascii="Times New Roman" w:hAnsi="Times New Roman" w:cs="Times New Roman"/>
          <w:b/>
          <w:kern w:val="0"/>
          <w:sz w:val="20"/>
          <w:szCs w:val="20"/>
          <w:lang w:val="en-GB"/>
        </w:rPr>
        <w:t xml:space="preserve"> specific</w:t>
      </w:r>
      <w:r>
        <w:rPr>
          <w:rFonts w:ascii="Times New Roman" w:hAnsi="Times New Roman" w:cs="Times New Roman"/>
          <w:b/>
          <w:kern w:val="0"/>
          <w:sz w:val="20"/>
          <w:szCs w:val="20"/>
          <w:lang w:val="en-GB"/>
        </w:rPr>
        <w:t>ation impacts specific</w:t>
      </w:r>
      <w:r w:rsidRPr="00DE332F">
        <w:rPr>
          <w:rFonts w:ascii="Times New Roman" w:hAnsi="Times New Roman" w:cs="Times New Roman"/>
          <w:b/>
          <w:kern w:val="0"/>
          <w:sz w:val="20"/>
          <w:szCs w:val="20"/>
          <w:lang w:val="en-GB"/>
        </w:rPr>
        <w:t xml:space="preserve"> for measurement reduction use cases</w:t>
      </w:r>
      <w:r>
        <w:rPr>
          <w:rFonts w:ascii="Times New Roman" w:hAnsi="Times New Roman" w:cs="Times New Roman"/>
          <w:b/>
          <w:kern w:val="0"/>
          <w:sz w:val="20"/>
          <w:szCs w:val="20"/>
          <w:lang w:val="en-GB"/>
        </w:rPr>
        <w:t xml:space="preserve"> of NW-side model which</w:t>
      </w:r>
      <w:r w:rsidRPr="00DE332F">
        <w:rPr>
          <w:rFonts w:ascii="Times New Roman" w:hAnsi="Times New Roman" w:cs="Times New Roman"/>
          <w:b/>
          <w:kern w:val="0"/>
          <w:sz w:val="20"/>
          <w:szCs w:val="20"/>
          <w:lang w:val="en-GB"/>
        </w:rPr>
        <w:t xml:space="preserve"> may introduce additional </w:t>
      </w:r>
      <w:proofErr w:type="spellStart"/>
      <w:r w:rsidRPr="00DE332F">
        <w:rPr>
          <w:rFonts w:ascii="Times New Roman" w:hAnsi="Times New Roman" w:cs="Times New Roman"/>
          <w:b/>
          <w:kern w:val="0"/>
          <w:sz w:val="20"/>
          <w:szCs w:val="20"/>
          <w:lang w:val="en-GB"/>
        </w:rPr>
        <w:t>signaling</w:t>
      </w:r>
      <w:proofErr w:type="spellEnd"/>
      <w:r w:rsidRPr="00DE332F">
        <w:rPr>
          <w:rFonts w:ascii="Times New Roman" w:hAnsi="Times New Roman" w:cs="Times New Roman"/>
          <w:b/>
          <w:kern w:val="0"/>
          <w:sz w:val="20"/>
          <w:szCs w:val="20"/>
          <w:lang w:val="en-GB"/>
        </w:rPr>
        <w:t xml:space="preserve"> overhead</w:t>
      </w:r>
      <w:r>
        <w:rPr>
          <w:rFonts w:ascii="Times New Roman" w:hAnsi="Times New Roman" w:cs="Times New Roman"/>
          <w:b/>
          <w:kern w:val="0"/>
          <w:sz w:val="20"/>
          <w:szCs w:val="20"/>
          <w:lang w:val="en-GB"/>
        </w:rPr>
        <w:t>.</w:t>
      </w:r>
    </w:p>
    <w:p w14:paraId="2C54B547" w14:textId="7E131330" w:rsidR="00834B75" w:rsidRPr="005D451E" w:rsidRDefault="00834B75" w:rsidP="00227D58">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sidRPr="005D451E">
        <w:rPr>
          <w:rFonts w:ascii="Arial" w:eastAsia="宋体" w:hAnsi="Arial" w:cs="Arial"/>
          <w:kern w:val="0"/>
          <w:sz w:val="36"/>
          <w:szCs w:val="20"/>
        </w:rPr>
        <w:t>Reference</w:t>
      </w:r>
    </w:p>
    <w:p w14:paraId="424754DB" w14:textId="0BFD6A2F" w:rsidR="006C345F" w:rsidRPr="00701411" w:rsidRDefault="00471C97" w:rsidP="00701411">
      <w:pPr>
        <w:pStyle w:val="references"/>
        <w:numPr>
          <w:ilvl w:val="0"/>
          <w:numId w:val="4"/>
        </w:numPr>
        <w:rPr>
          <w:noProof w:val="0"/>
          <w:szCs w:val="20"/>
        </w:rPr>
      </w:pPr>
      <w:bookmarkStart w:id="13" w:name="_Ref193185315"/>
      <w:bookmarkStart w:id="14" w:name="_Ref174026352"/>
      <w:bookmarkStart w:id="15" w:name="_Ref177977853"/>
      <w:r w:rsidRPr="00200AC8">
        <w:rPr>
          <w:noProof w:val="0"/>
          <w:szCs w:val="20"/>
        </w:rPr>
        <w:t>Report of 3GPP TSG RAN WG2 meeting#1</w:t>
      </w:r>
      <w:bookmarkEnd w:id="13"/>
      <w:r w:rsidR="000E7709">
        <w:rPr>
          <w:noProof w:val="0"/>
          <w:szCs w:val="20"/>
        </w:rPr>
        <w:t>30</w:t>
      </w:r>
      <w:bookmarkEnd w:id="14"/>
      <w:bookmarkEnd w:id="15"/>
    </w:p>
    <w:sectPr w:rsidR="006C345F" w:rsidRPr="00701411" w:rsidSect="00D62A01">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D5EB6" w14:textId="77777777" w:rsidR="00306D97" w:rsidRDefault="00306D97" w:rsidP="00BC75EF">
      <w:r>
        <w:separator/>
      </w:r>
    </w:p>
  </w:endnote>
  <w:endnote w:type="continuationSeparator" w:id="0">
    <w:p w14:paraId="7C8586F0" w14:textId="77777777" w:rsidR="00306D97" w:rsidRDefault="00306D97" w:rsidP="00BC75EF">
      <w:r>
        <w:continuationSeparator/>
      </w:r>
    </w:p>
  </w:endnote>
  <w:endnote w:type="continuationNotice" w:id="1">
    <w:p w14:paraId="10F25A7F" w14:textId="77777777" w:rsidR="00306D97" w:rsidRDefault="00306D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ItalicMT">
    <w:altName w:val="Times New Roman"/>
    <w:panose1 w:val="00000000000000000000"/>
    <w:charset w:val="00"/>
    <w:family w:val="roman"/>
    <w:notTrueType/>
    <w:pitch w:val="default"/>
  </w:font>
  <w:font w:name="楷体_GB2312">
    <w:altName w:val="微软雅黑"/>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109F5E" w14:textId="77777777" w:rsidR="00306D97" w:rsidRDefault="00306D97" w:rsidP="00BC75EF">
      <w:r>
        <w:separator/>
      </w:r>
    </w:p>
  </w:footnote>
  <w:footnote w:type="continuationSeparator" w:id="0">
    <w:p w14:paraId="039B56FD" w14:textId="77777777" w:rsidR="00306D97" w:rsidRDefault="00306D97" w:rsidP="00BC75EF">
      <w:r>
        <w:continuationSeparator/>
      </w:r>
    </w:p>
  </w:footnote>
  <w:footnote w:type="continuationNotice" w:id="1">
    <w:p w14:paraId="2D63B516" w14:textId="77777777" w:rsidR="00306D97" w:rsidRDefault="00306D9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A4FA8"/>
    <w:multiLevelType w:val="hybridMultilevel"/>
    <w:tmpl w:val="81029B70"/>
    <w:lvl w:ilvl="0" w:tplc="AD5AE474">
      <w:start w:val="1"/>
      <w:numFmt w:val="decimal"/>
      <w:lvlText w:val="Observation %1."/>
      <w:lvlJc w:val="left"/>
      <w:pPr>
        <w:ind w:left="446" w:hanging="420"/>
      </w:pPr>
      <w:rPr>
        <w:rFonts w:hint="eastAsia"/>
        <w:lang w:val="en-GB"/>
      </w:rPr>
    </w:lvl>
    <w:lvl w:ilvl="1" w:tplc="04090019">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1" w15:restartNumberingAfterBreak="0">
    <w:nsid w:val="0E260B50"/>
    <w:multiLevelType w:val="hybridMultilevel"/>
    <w:tmpl w:val="3B5A7CA2"/>
    <w:lvl w:ilvl="0" w:tplc="A86A5FC8">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401347"/>
    <w:multiLevelType w:val="hybridMultilevel"/>
    <w:tmpl w:val="C3B0D746"/>
    <w:lvl w:ilvl="0" w:tplc="F8268C8E">
      <w:start w:val="1"/>
      <w:numFmt w:val="decimal"/>
      <w:lvlText w:val="Proposal %1."/>
      <w:lvlJc w:val="left"/>
      <w:pPr>
        <w:ind w:left="1418" w:hanging="1418"/>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F468C4"/>
    <w:multiLevelType w:val="hybridMultilevel"/>
    <w:tmpl w:val="D93C68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15779C"/>
    <w:multiLevelType w:val="hybridMultilevel"/>
    <w:tmpl w:val="F438A416"/>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04F0EFC"/>
    <w:multiLevelType w:val="hybridMultilevel"/>
    <w:tmpl w:val="A12246C8"/>
    <w:lvl w:ilvl="0" w:tplc="FFFFFFFF">
      <w:start w:val="1"/>
      <w:numFmt w:val="decimal"/>
      <w:lvlText w:val="%1."/>
      <w:lvlJc w:val="left"/>
      <w:pPr>
        <w:tabs>
          <w:tab w:val="num" w:pos="360"/>
        </w:tabs>
        <w:ind w:left="360" w:hanging="360"/>
      </w:pPr>
      <w:rPr>
        <w:rFonts w:hint="default"/>
        <w:b/>
        <w:i w:val="0"/>
        <w:color w:val="auto"/>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tentative="1">
      <w:start w:val="1"/>
      <w:numFmt w:val="bullet"/>
      <w:lvlText w:val=""/>
      <w:lvlJc w:val="left"/>
      <w:pPr>
        <w:tabs>
          <w:tab w:val="num" w:pos="901"/>
        </w:tabs>
        <w:ind w:left="901" w:hanging="360"/>
      </w:pPr>
      <w:rPr>
        <w:rFonts w:ascii="Wingdings" w:hAnsi="Wingdings" w:hint="default"/>
      </w:rPr>
    </w:lvl>
    <w:lvl w:ilvl="3" w:tplc="FFFFFFFF">
      <w:start w:val="1"/>
      <w:numFmt w:val="bullet"/>
      <w:lvlText w:val=""/>
      <w:lvlJc w:val="left"/>
      <w:pPr>
        <w:tabs>
          <w:tab w:val="num" w:pos="1621"/>
        </w:tabs>
        <w:ind w:left="1621" w:hanging="360"/>
      </w:pPr>
      <w:rPr>
        <w:rFonts w:ascii="Symbol" w:hAnsi="Symbol" w:hint="default"/>
      </w:rPr>
    </w:lvl>
    <w:lvl w:ilvl="4" w:tplc="FFFFFFFF" w:tentative="1">
      <w:start w:val="1"/>
      <w:numFmt w:val="bullet"/>
      <w:lvlText w:val="o"/>
      <w:lvlJc w:val="left"/>
      <w:pPr>
        <w:tabs>
          <w:tab w:val="num" w:pos="2341"/>
        </w:tabs>
        <w:ind w:left="2341" w:hanging="360"/>
      </w:pPr>
      <w:rPr>
        <w:rFonts w:ascii="Courier New" w:hAnsi="Courier New" w:cs="Courier New" w:hint="default"/>
      </w:rPr>
    </w:lvl>
    <w:lvl w:ilvl="5" w:tplc="FFFFFFFF" w:tentative="1">
      <w:start w:val="1"/>
      <w:numFmt w:val="bullet"/>
      <w:lvlText w:val=""/>
      <w:lvlJc w:val="left"/>
      <w:pPr>
        <w:tabs>
          <w:tab w:val="num" w:pos="3061"/>
        </w:tabs>
        <w:ind w:left="3061" w:hanging="360"/>
      </w:pPr>
      <w:rPr>
        <w:rFonts w:ascii="Wingdings" w:hAnsi="Wingdings" w:hint="default"/>
      </w:rPr>
    </w:lvl>
    <w:lvl w:ilvl="6" w:tplc="FFFFFFFF" w:tentative="1">
      <w:start w:val="1"/>
      <w:numFmt w:val="bullet"/>
      <w:lvlText w:val=""/>
      <w:lvlJc w:val="left"/>
      <w:pPr>
        <w:tabs>
          <w:tab w:val="num" w:pos="3781"/>
        </w:tabs>
        <w:ind w:left="3781" w:hanging="360"/>
      </w:pPr>
      <w:rPr>
        <w:rFonts w:ascii="Symbol" w:hAnsi="Symbol" w:hint="default"/>
      </w:rPr>
    </w:lvl>
    <w:lvl w:ilvl="7" w:tplc="FFFFFFFF" w:tentative="1">
      <w:start w:val="1"/>
      <w:numFmt w:val="bullet"/>
      <w:lvlText w:val="o"/>
      <w:lvlJc w:val="left"/>
      <w:pPr>
        <w:tabs>
          <w:tab w:val="num" w:pos="4501"/>
        </w:tabs>
        <w:ind w:left="4501" w:hanging="360"/>
      </w:pPr>
      <w:rPr>
        <w:rFonts w:ascii="Courier New" w:hAnsi="Courier New" w:cs="Courier New" w:hint="default"/>
      </w:rPr>
    </w:lvl>
    <w:lvl w:ilvl="8" w:tplc="FFFFFFFF" w:tentative="1">
      <w:start w:val="1"/>
      <w:numFmt w:val="bullet"/>
      <w:lvlText w:val=""/>
      <w:lvlJc w:val="left"/>
      <w:pPr>
        <w:tabs>
          <w:tab w:val="num" w:pos="5221"/>
        </w:tabs>
        <w:ind w:left="5221" w:hanging="360"/>
      </w:pPr>
      <w:rPr>
        <w:rFonts w:ascii="Wingdings" w:hAnsi="Wingdings" w:hint="default"/>
      </w:rPr>
    </w:lvl>
  </w:abstractNum>
  <w:abstractNum w:abstractNumId="7" w15:restartNumberingAfterBreak="0">
    <w:nsid w:val="30501E44"/>
    <w:multiLevelType w:val="multilevel"/>
    <w:tmpl w:val="E6586380"/>
    <w:lvl w:ilvl="0">
      <w:start w:val="10"/>
      <w:numFmt w:val="decimal"/>
      <w:pStyle w:val="PropObs"/>
      <w:lvlText w:val="Proposal %1:  "/>
      <w:lvlJc w:val="left"/>
      <w:pPr>
        <w:ind w:left="720" w:hanging="360"/>
      </w:pPr>
      <w:rPr>
        <w:rFonts w:hint="eastAsia"/>
        <w:color w:val="auto"/>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8"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6965981"/>
    <w:multiLevelType w:val="hybridMultilevel"/>
    <w:tmpl w:val="CF6C15A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D83280"/>
    <w:multiLevelType w:val="hybridMultilevel"/>
    <w:tmpl w:val="4E40706A"/>
    <w:lvl w:ilvl="0" w:tplc="F51E004A">
      <w:start w:val="1"/>
      <w:numFmt w:val="bullet"/>
      <w:lvlText w:val="-"/>
      <w:lvlJc w:val="left"/>
      <w:pPr>
        <w:ind w:left="420" w:hanging="420"/>
      </w:pPr>
      <w:rPr>
        <w:rFonts w:ascii="等线" w:eastAsia="等线" w:hAnsi="等线" w:hint="eastAsia"/>
      </w:rPr>
    </w:lvl>
    <w:lvl w:ilvl="1" w:tplc="406E204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7492A61"/>
    <w:multiLevelType w:val="hybridMultilevel"/>
    <w:tmpl w:val="6F849734"/>
    <w:lvl w:ilvl="0" w:tplc="DAF45CA4">
      <w:start w:val="1"/>
      <w:numFmt w:val="decimal"/>
      <w:lvlText w:val="Proposal %1."/>
      <w:lvlJc w:val="left"/>
      <w:pPr>
        <w:ind w:left="2689" w:hanging="420"/>
      </w:pPr>
      <w:rPr>
        <w:rFonts w:hint="eastAsia"/>
      </w:rPr>
    </w:lvl>
    <w:lvl w:ilvl="1" w:tplc="04090019" w:tentative="1">
      <w:start w:val="1"/>
      <w:numFmt w:val="lowerLetter"/>
      <w:lvlText w:val="%2)"/>
      <w:lvlJc w:val="left"/>
      <w:pPr>
        <w:ind w:left="5660" w:hanging="420"/>
      </w:pPr>
    </w:lvl>
    <w:lvl w:ilvl="2" w:tplc="0409001B" w:tentative="1">
      <w:start w:val="1"/>
      <w:numFmt w:val="lowerRoman"/>
      <w:lvlText w:val="%3."/>
      <w:lvlJc w:val="right"/>
      <w:pPr>
        <w:ind w:left="6080" w:hanging="420"/>
      </w:pPr>
    </w:lvl>
    <w:lvl w:ilvl="3" w:tplc="0409000F">
      <w:start w:val="1"/>
      <w:numFmt w:val="decimal"/>
      <w:lvlText w:val="%4."/>
      <w:lvlJc w:val="left"/>
      <w:pPr>
        <w:ind w:left="6500" w:hanging="420"/>
      </w:pPr>
    </w:lvl>
    <w:lvl w:ilvl="4" w:tplc="04090019" w:tentative="1">
      <w:start w:val="1"/>
      <w:numFmt w:val="lowerLetter"/>
      <w:lvlText w:val="%5)"/>
      <w:lvlJc w:val="left"/>
      <w:pPr>
        <w:ind w:left="6920" w:hanging="420"/>
      </w:pPr>
    </w:lvl>
    <w:lvl w:ilvl="5" w:tplc="0409001B" w:tentative="1">
      <w:start w:val="1"/>
      <w:numFmt w:val="lowerRoman"/>
      <w:lvlText w:val="%6."/>
      <w:lvlJc w:val="right"/>
      <w:pPr>
        <w:ind w:left="7340" w:hanging="420"/>
      </w:pPr>
    </w:lvl>
    <w:lvl w:ilvl="6" w:tplc="0409000F" w:tentative="1">
      <w:start w:val="1"/>
      <w:numFmt w:val="decimal"/>
      <w:lvlText w:val="%7."/>
      <w:lvlJc w:val="left"/>
      <w:pPr>
        <w:ind w:left="7760" w:hanging="420"/>
      </w:pPr>
    </w:lvl>
    <w:lvl w:ilvl="7" w:tplc="04090019" w:tentative="1">
      <w:start w:val="1"/>
      <w:numFmt w:val="lowerLetter"/>
      <w:lvlText w:val="%8)"/>
      <w:lvlJc w:val="left"/>
      <w:pPr>
        <w:ind w:left="8180" w:hanging="420"/>
      </w:pPr>
    </w:lvl>
    <w:lvl w:ilvl="8" w:tplc="0409001B" w:tentative="1">
      <w:start w:val="1"/>
      <w:numFmt w:val="lowerRoman"/>
      <w:lvlText w:val="%9."/>
      <w:lvlJc w:val="right"/>
      <w:pPr>
        <w:ind w:left="8600" w:hanging="420"/>
      </w:pPr>
    </w:lvl>
  </w:abstractNum>
  <w:abstractNum w:abstractNumId="12" w15:restartNumberingAfterBreak="0">
    <w:nsid w:val="37770F2F"/>
    <w:multiLevelType w:val="hybridMultilevel"/>
    <w:tmpl w:val="5B0C3D5A"/>
    <w:lvl w:ilvl="0" w:tplc="F51E004A">
      <w:start w:val="1"/>
      <w:numFmt w:val="bullet"/>
      <w:lvlText w:val="-"/>
      <w:lvlJc w:val="left"/>
      <w:pPr>
        <w:ind w:left="1838" w:hanging="420"/>
      </w:pPr>
      <w:rPr>
        <w:rFonts w:ascii="等线" w:eastAsia="等线" w:hAnsi="等线" w:hint="eastAsia"/>
      </w:rPr>
    </w:lvl>
    <w:lvl w:ilvl="1" w:tplc="04090003">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13" w15:restartNumberingAfterBreak="0">
    <w:nsid w:val="3A423B47"/>
    <w:multiLevelType w:val="hybridMultilevel"/>
    <w:tmpl w:val="A12246C8"/>
    <w:lvl w:ilvl="0" w:tplc="FFFFFFFF">
      <w:start w:val="1"/>
      <w:numFmt w:val="decimal"/>
      <w:lvlText w:val="%1."/>
      <w:lvlJc w:val="left"/>
      <w:pPr>
        <w:tabs>
          <w:tab w:val="num" w:pos="360"/>
        </w:tabs>
        <w:ind w:left="360" w:hanging="360"/>
      </w:pPr>
      <w:rPr>
        <w:rFonts w:hint="default"/>
        <w:b/>
        <w:i w:val="0"/>
        <w:color w:val="auto"/>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tentative="1">
      <w:start w:val="1"/>
      <w:numFmt w:val="bullet"/>
      <w:lvlText w:val=""/>
      <w:lvlJc w:val="left"/>
      <w:pPr>
        <w:tabs>
          <w:tab w:val="num" w:pos="901"/>
        </w:tabs>
        <w:ind w:left="901" w:hanging="360"/>
      </w:pPr>
      <w:rPr>
        <w:rFonts w:ascii="Wingdings" w:hAnsi="Wingdings" w:hint="default"/>
      </w:rPr>
    </w:lvl>
    <w:lvl w:ilvl="3" w:tplc="FFFFFFFF">
      <w:start w:val="1"/>
      <w:numFmt w:val="bullet"/>
      <w:lvlText w:val=""/>
      <w:lvlJc w:val="left"/>
      <w:pPr>
        <w:tabs>
          <w:tab w:val="num" w:pos="1621"/>
        </w:tabs>
        <w:ind w:left="1621" w:hanging="360"/>
      </w:pPr>
      <w:rPr>
        <w:rFonts w:ascii="Symbol" w:hAnsi="Symbol" w:hint="default"/>
      </w:rPr>
    </w:lvl>
    <w:lvl w:ilvl="4" w:tplc="FFFFFFFF" w:tentative="1">
      <w:start w:val="1"/>
      <w:numFmt w:val="bullet"/>
      <w:lvlText w:val="o"/>
      <w:lvlJc w:val="left"/>
      <w:pPr>
        <w:tabs>
          <w:tab w:val="num" w:pos="2341"/>
        </w:tabs>
        <w:ind w:left="2341" w:hanging="360"/>
      </w:pPr>
      <w:rPr>
        <w:rFonts w:ascii="Courier New" w:hAnsi="Courier New" w:cs="Courier New" w:hint="default"/>
      </w:rPr>
    </w:lvl>
    <w:lvl w:ilvl="5" w:tplc="FFFFFFFF" w:tentative="1">
      <w:start w:val="1"/>
      <w:numFmt w:val="bullet"/>
      <w:lvlText w:val=""/>
      <w:lvlJc w:val="left"/>
      <w:pPr>
        <w:tabs>
          <w:tab w:val="num" w:pos="3061"/>
        </w:tabs>
        <w:ind w:left="3061" w:hanging="360"/>
      </w:pPr>
      <w:rPr>
        <w:rFonts w:ascii="Wingdings" w:hAnsi="Wingdings" w:hint="default"/>
      </w:rPr>
    </w:lvl>
    <w:lvl w:ilvl="6" w:tplc="FFFFFFFF" w:tentative="1">
      <w:start w:val="1"/>
      <w:numFmt w:val="bullet"/>
      <w:lvlText w:val=""/>
      <w:lvlJc w:val="left"/>
      <w:pPr>
        <w:tabs>
          <w:tab w:val="num" w:pos="3781"/>
        </w:tabs>
        <w:ind w:left="3781" w:hanging="360"/>
      </w:pPr>
      <w:rPr>
        <w:rFonts w:ascii="Symbol" w:hAnsi="Symbol" w:hint="default"/>
      </w:rPr>
    </w:lvl>
    <w:lvl w:ilvl="7" w:tplc="FFFFFFFF" w:tentative="1">
      <w:start w:val="1"/>
      <w:numFmt w:val="bullet"/>
      <w:lvlText w:val="o"/>
      <w:lvlJc w:val="left"/>
      <w:pPr>
        <w:tabs>
          <w:tab w:val="num" w:pos="4501"/>
        </w:tabs>
        <w:ind w:left="4501" w:hanging="360"/>
      </w:pPr>
      <w:rPr>
        <w:rFonts w:ascii="Courier New" w:hAnsi="Courier New" w:cs="Courier New" w:hint="default"/>
      </w:rPr>
    </w:lvl>
    <w:lvl w:ilvl="8" w:tplc="FFFFFFFF" w:tentative="1">
      <w:start w:val="1"/>
      <w:numFmt w:val="bullet"/>
      <w:lvlText w:val=""/>
      <w:lvlJc w:val="left"/>
      <w:pPr>
        <w:tabs>
          <w:tab w:val="num" w:pos="5221"/>
        </w:tabs>
        <w:ind w:left="5221" w:hanging="360"/>
      </w:pPr>
      <w:rPr>
        <w:rFonts w:ascii="Wingdings" w:hAnsi="Wingdings" w:hint="default"/>
      </w:rPr>
    </w:lvl>
  </w:abstractNum>
  <w:abstractNum w:abstractNumId="14" w15:restartNumberingAfterBreak="0">
    <w:nsid w:val="3A771986"/>
    <w:multiLevelType w:val="multilevel"/>
    <w:tmpl w:val="3A771986"/>
    <w:lvl w:ilvl="0">
      <w:numFmt w:val="bullet"/>
      <w:lvlText w:val="-"/>
      <w:lvlJc w:val="left"/>
      <w:pPr>
        <w:ind w:left="2339" w:hanging="360"/>
      </w:pPr>
      <w:rPr>
        <w:rFonts w:ascii="Calibri" w:eastAsia="Times New Roman" w:hAnsi="Calibri" w:cs="Calibri" w:hint="default"/>
      </w:rPr>
    </w:lvl>
    <w:lvl w:ilvl="1">
      <w:start w:val="1"/>
      <w:numFmt w:val="lowerLetter"/>
      <w:lvlText w:val="%2."/>
      <w:lvlJc w:val="left"/>
      <w:pPr>
        <w:ind w:left="3059" w:hanging="360"/>
      </w:pPr>
    </w:lvl>
    <w:lvl w:ilvl="2">
      <w:start w:val="1"/>
      <w:numFmt w:val="lowerRoman"/>
      <w:lvlText w:val="%3."/>
      <w:lvlJc w:val="right"/>
      <w:pPr>
        <w:ind w:left="3779" w:hanging="180"/>
      </w:pPr>
    </w:lvl>
    <w:lvl w:ilvl="3">
      <w:start w:val="1"/>
      <w:numFmt w:val="decimal"/>
      <w:lvlText w:val="%4."/>
      <w:lvlJc w:val="left"/>
      <w:pPr>
        <w:ind w:left="4499" w:hanging="360"/>
      </w:pPr>
    </w:lvl>
    <w:lvl w:ilvl="4">
      <w:start w:val="1"/>
      <w:numFmt w:val="lowerLetter"/>
      <w:lvlText w:val="%5."/>
      <w:lvlJc w:val="left"/>
      <w:pPr>
        <w:ind w:left="5219" w:hanging="360"/>
      </w:pPr>
    </w:lvl>
    <w:lvl w:ilvl="5">
      <w:start w:val="1"/>
      <w:numFmt w:val="lowerRoman"/>
      <w:lvlText w:val="%6."/>
      <w:lvlJc w:val="right"/>
      <w:pPr>
        <w:ind w:left="5939" w:hanging="180"/>
      </w:pPr>
    </w:lvl>
    <w:lvl w:ilvl="6">
      <w:start w:val="1"/>
      <w:numFmt w:val="decimal"/>
      <w:lvlText w:val="%7."/>
      <w:lvlJc w:val="left"/>
      <w:pPr>
        <w:ind w:left="6659" w:hanging="360"/>
      </w:pPr>
    </w:lvl>
    <w:lvl w:ilvl="7">
      <w:start w:val="1"/>
      <w:numFmt w:val="lowerLetter"/>
      <w:lvlText w:val="%8."/>
      <w:lvlJc w:val="left"/>
      <w:pPr>
        <w:ind w:left="7379" w:hanging="360"/>
      </w:pPr>
    </w:lvl>
    <w:lvl w:ilvl="8">
      <w:start w:val="1"/>
      <w:numFmt w:val="lowerRoman"/>
      <w:lvlText w:val="%9."/>
      <w:lvlJc w:val="right"/>
      <w:pPr>
        <w:ind w:left="8099" w:hanging="180"/>
      </w:pPr>
    </w:lvl>
  </w:abstractNum>
  <w:abstractNum w:abstractNumId="15" w15:restartNumberingAfterBreak="0">
    <w:nsid w:val="418C6774"/>
    <w:multiLevelType w:val="hybridMultilevel"/>
    <w:tmpl w:val="A12246C8"/>
    <w:lvl w:ilvl="0" w:tplc="FFFFFFFF">
      <w:start w:val="1"/>
      <w:numFmt w:val="decimal"/>
      <w:lvlText w:val="%1."/>
      <w:lvlJc w:val="left"/>
      <w:pPr>
        <w:tabs>
          <w:tab w:val="num" w:pos="360"/>
        </w:tabs>
        <w:ind w:left="360" w:hanging="360"/>
      </w:pPr>
      <w:rPr>
        <w:rFonts w:hint="default"/>
        <w:b/>
        <w:i w:val="0"/>
        <w:color w:val="auto"/>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tentative="1">
      <w:start w:val="1"/>
      <w:numFmt w:val="bullet"/>
      <w:lvlText w:val=""/>
      <w:lvlJc w:val="left"/>
      <w:pPr>
        <w:tabs>
          <w:tab w:val="num" w:pos="901"/>
        </w:tabs>
        <w:ind w:left="901" w:hanging="360"/>
      </w:pPr>
      <w:rPr>
        <w:rFonts w:ascii="Wingdings" w:hAnsi="Wingdings" w:hint="default"/>
      </w:rPr>
    </w:lvl>
    <w:lvl w:ilvl="3" w:tplc="FFFFFFFF">
      <w:start w:val="1"/>
      <w:numFmt w:val="bullet"/>
      <w:lvlText w:val=""/>
      <w:lvlJc w:val="left"/>
      <w:pPr>
        <w:tabs>
          <w:tab w:val="num" w:pos="1621"/>
        </w:tabs>
        <w:ind w:left="1621" w:hanging="360"/>
      </w:pPr>
      <w:rPr>
        <w:rFonts w:ascii="Symbol" w:hAnsi="Symbol" w:hint="default"/>
      </w:rPr>
    </w:lvl>
    <w:lvl w:ilvl="4" w:tplc="FFFFFFFF" w:tentative="1">
      <w:start w:val="1"/>
      <w:numFmt w:val="bullet"/>
      <w:lvlText w:val="o"/>
      <w:lvlJc w:val="left"/>
      <w:pPr>
        <w:tabs>
          <w:tab w:val="num" w:pos="2341"/>
        </w:tabs>
        <w:ind w:left="2341" w:hanging="360"/>
      </w:pPr>
      <w:rPr>
        <w:rFonts w:ascii="Courier New" w:hAnsi="Courier New" w:cs="Courier New" w:hint="default"/>
      </w:rPr>
    </w:lvl>
    <w:lvl w:ilvl="5" w:tplc="FFFFFFFF" w:tentative="1">
      <w:start w:val="1"/>
      <w:numFmt w:val="bullet"/>
      <w:lvlText w:val=""/>
      <w:lvlJc w:val="left"/>
      <w:pPr>
        <w:tabs>
          <w:tab w:val="num" w:pos="3061"/>
        </w:tabs>
        <w:ind w:left="3061" w:hanging="360"/>
      </w:pPr>
      <w:rPr>
        <w:rFonts w:ascii="Wingdings" w:hAnsi="Wingdings" w:hint="default"/>
      </w:rPr>
    </w:lvl>
    <w:lvl w:ilvl="6" w:tplc="FFFFFFFF" w:tentative="1">
      <w:start w:val="1"/>
      <w:numFmt w:val="bullet"/>
      <w:lvlText w:val=""/>
      <w:lvlJc w:val="left"/>
      <w:pPr>
        <w:tabs>
          <w:tab w:val="num" w:pos="3781"/>
        </w:tabs>
        <w:ind w:left="3781" w:hanging="360"/>
      </w:pPr>
      <w:rPr>
        <w:rFonts w:ascii="Symbol" w:hAnsi="Symbol" w:hint="default"/>
      </w:rPr>
    </w:lvl>
    <w:lvl w:ilvl="7" w:tplc="FFFFFFFF" w:tentative="1">
      <w:start w:val="1"/>
      <w:numFmt w:val="bullet"/>
      <w:lvlText w:val="o"/>
      <w:lvlJc w:val="left"/>
      <w:pPr>
        <w:tabs>
          <w:tab w:val="num" w:pos="4501"/>
        </w:tabs>
        <w:ind w:left="4501" w:hanging="360"/>
      </w:pPr>
      <w:rPr>
        <w:rFonts w:ascii="Courier New" w:hAnsi="Courier New" w:cs="Courier New" w:hint="default"/>
      </w:rPr>
    </w:lvl>
    <w:lvl w:ilvl="8" w:tplc="FFFFFFFF" w:tentative="1">
      <w:start w:val="1"/>
      <w:numFmt w:val="bullet"/>
      <w:lvlText w:val=""/>
      <w:lvlJc w:val="left"/>
      <w:pPr>
        <w:tabs>
          <w:tab w:val="num" w:pos="5221"/>
        </w:tabs>
        <w:ind w:left="5221" w:hanging="360"/>
      </w:pPr>
      <w:rPr>
        <w:rFonts w:ascii="Wingdings" w:hAnsi="Wingdings" w:hint="default"/>
      </w:rPr>
    </w:lvl>
  </w:abstractNum>
  <w:abstractNum w:abstractNumId="16" w15:restartNumberingAfterBreak="0">
    <w:nsid w:val="43A96AF6"/>
    <w:multiLevelType w:val="hybridMultilevel"/>
    <w:tmpl w:val="E2FECD06"/>
    <w:lvl w:ilvl="0" w:tplc="AD5AE474">
      <w:start w:val="1"/>
      <w:numFmt w:val="decimal"/>
      <w:lvlText w:val="Observation %1."/>
      <w:lvlJc w:val="left"/>
      <w:pPr>
        <w:ind w:left="703" w:hanging="420"/>
      </w:pPr>
      <w:rPr>
        <w:rFonts w:hint="eastAsia"/>
        <w:lang w:val="en-GB"/>
      </w:rPr>
    </w:lvl>
    <w:lvl w:ilvl="1" w:tplc="04090019">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17" w15:restartNumberingAfterBreak="0">
    <w:nsid w:val="46A905F0"/>
    <w:multiLevelType w:val="hybridMultilevel"/>
    <w:tmpl w:val="5E0A28AA"/>
    <w:lvl w:ilvl="0" w:tplc="AD5AE474">
      <w:start w:val="1"/>
      <w:numFmt w:val="decimal"/>
      <w:lvlText w:val="Observation %1."/>
      <w:lvlJc w:val="left"/>
      <w:pPr>
        <w:ind w:left="446" w:hanging="420"/>
      </w:pPr>
      <w:rPr>
        <w:rFonts w:hint="eastAsia"/>
        <w:lang w:val="en-GB"/>
      </w:rPr>
    </w:lvl>
    <w:lvl w:ilvl="1" w:tplc="04090019">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18" w15:restartNumberingAfterBreak="0">
    <w:nsid w:val="4AE15166"/>
    <w:multiLevelType w:val="hybridMultilevel"/>
    <w:tmpl w:val="C3B0D746"/>
    <w:lvl w:ilvl="0" w:tplc="F8268C8E">
      <w:start w:val="1"/>
      <w:numFmt w:val="decimal"/>
      <w:lvlText w:val="Proposal %1."/>
      <w:lvlJc w:val="left"/>
      <w:pPr>
        <w:ind w:left="1418" w:hanging="1418"/>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C8E266F"/>
    <w:multiLevelType w:val="multilevel"/>
    <w:tmpl w:val="4C8E266F"/>
    <w:lvl w:ilvl="0">
      <w:start w:val="1"/>
      <w:numFmt w:val="decimal"/>
      <w:lvlText w:val="%1."/>
      <w:lvlJc w:val="left"/>
      <w:pPr>
        <w:ind w:left="1619" w:hanging="360"/>
      </w:pPr>
      <w:rPr>
        <w:rFonts w:hint="default"/>
      </w:rPr>
    </w:lvl>
    <w:lvl w:ilvl="1">
      <w:start w:val="1"/>
      <w:numFmt w:val="lowerLetter"/>
      <w:lvlText w:val="%2."/>
      <w:lvlJc w:val="left"/>
      <w:pPr>
        <w:ind w:left="1439" w:hanging="360"/>
      </w:pPr>
    </w:lvl>
    <w:lvl w:ilvl="2">
      <w:start w:val="1"/>
      <w:numFmt w:val="lowerRoman"/>
      <w:lvlText w:val="%3."/>
      <w:lvlJc w:val="right"/>
      <w:pPr>
        <w:ind w:left="2159" w:hanging="180"/>
      </w:pPr>
    </w:lvl>
    <w:lvl w:ilvl="3">
      <w:start w:val="1"/>
      <w:numFmt w:val="decimal"/>
      <w:lvlText w:val="%4."/>
      <w:lvlJc w:val="left"/>
      <w:pPr>
        <w:ind w:left="2879" w:hanging="360"/>
      </w:pPr>
    </w:lvl>
    <w:lvl w:ilvl="4">
      <w:start w:val="1"/>
      <w:numFmt w:val="lowerLetter"/>
      <w:lvlText w:val="%5."/>
      <w:lvlJc w:val="left"/>
      <w:pPr>
        <w:ind w:left="3599" w:hanging="360"/>
      </w:pPr>
    </w:lvl>
    <w:lvl w:ilvl="5">
      <w:start w:val="1"/>
      <w:numFmt w:val="lowerRoman"/>
      <w:lvlText w:val="%6."/>
      <w:lvlJc w:val="right"/>
      <w:pPr>
        <w:ind w:left="4319" w:hanging="180"/>
      </w:pPr>
    </w:lvl>
    <w:lvl w:ilvl="6">
      <w:start w:val="1"/>
      <w:numFmt w:val="decimal"/>
      <w:lvlText w:val="%7."/>
      <w:lvlJc w:val="left"/>
      <w:pPr>
        <w:ind w:left="5039" w:hanging="360"/>
      </w:pPr>
    </w:lvl>
    <w:lvl w:ilvl="7">
      <w:start w:val="1"/>
      <w:numFmt w:val="lowerLetter"/>
      <w:lvlText w:val="%8."/>
      <w:lvlJc w:val="left"/>
      <w:pPr>
        <w:ind w:left="5759" w:hanging="360"/>
      </w:pPr>
    </w:lvl>
    <w:lvl w:ilvl="8">
      <w:start w:val="1"/>
      <w:numFmt w:val="lowerRoman"/>
      <w:lvlText w:val="%9."/>
      <w:lvlJc w:val="right"/>
      <w:pPr>
        <w:ind w:left="6479" w:hanging="180"/>
      </w:pPr>
    </w:lvl>
  </w:abstractNum>
  <w:abstractNum w:abstractNumId="20" w15:restartNumberingAfterBreak="0">
    <w:nsid w:val="50290D53"/>
    <w:multiLevelType w:val="hybridMultilevel"/>
    <w:tmpl w:val="81029B70"/>
    <w:lvl w:ilvl="0" w:tplc="AD5AE474">
      <w:start w:val="1"/>
      <w:numFmt w:val="decimal"/>
      <w:lvlText w:val="Observation %1."/>
      <w:lvlJc w:val="left"/>
      <w:pPr>
        <w:ind w:left="446" w:hanging="420"/>
      </w:pPr>
      <w:rPr>
        <w:rFonts w:hint="eastAsia"/>
        <w:lang w:val="en-GB"/>
      </w:rPr>
    </w:lvl>
    <w:lvl w:ilvl="1" w:tplc="04090019">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21" w15:restartNumberingAfterBreak="0">
    <w:nsid w:val="52CA544A"/>
    <w:multiLevelType w:val="singleLevel"/>
    <w:tmpl w:val="0BFE6DBA"/>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2" w15:restartNumberingAfterBreak="0">
    <w:nsid w:val="550C73E7"/>
    <w:multiLevelType w:val="hybridMultilevel"/>
    <w:tmpl w:val="BA6430D0"/>
    <w:lvl w:ilvl="0" w:tplc="AD5AE474">
      <w:start w:val="1"/>
      <w:numFmt w:val="decimal"/>
      <w:lvlText w:val="Observation %1."/>
      <w:lvlJc w:val="left"/>
      <w:pPr>
        <w:ind w:left="446" w:hanging="420"/>
      </w:pPr>
      <w:rPr>
        <w:rFonts w:hint="eastAsia"/>
        <w:lang w:val="en-GB"/>
      </w:rPr>
    </w:lvl>
    <w:lvl w:ilvl="1" w:tplc="04090019">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23" w15:restartNumberingAfterBreak="0">
    <w:nsid w:val="579828A8"/>
    <w:multiLevelType w:val="hybridMultilevel"/>
    <w:tmpl w:val="D09C74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9B00D4E"/>
    <w:multiLevelType w:val="multilevel"/>
    <w:tmpl w:val="59B00D4E"/>
    <w:lvl w:ilvl="0">
      <w:start w:val="1"/>
      <w:numFmt w:val="decimal"/>
      <w:lvlText w:val="%1."/>
      <w:lvlJc w:val="left"/>
      <w:pPr>
        <w:ind w:left="1619" w:hanging="360"/>
      </w:pPr>
      <w:rPr>
        <w:rFonts w:hint="default"/>
      </w:rPr>
    </w:lvl>
    <w:lvl w:ilvl="1">
      <w:start w:val="1"/>
      <w:numFmt w:val="lowerLetter"/>
      <w:lvlText w:val="%2."/>
      <w:lvlJc w:val="left"/>
      <w:pPr>
        <w:ind w:left="1439" w:hanging="360"/>
      </w:pPr>
    </w:lvl>
    <w:lvl w:ilvl="2">
      <w:start w:val="1"/>
      <w:numFmt w:val="lowerRoman"/>
      <w:lvlText w:val="%3."/>
      <w:lvlJc w:val="right"/>
      <w:pPr>
        <w:ind w:left="2159" w:hanging="180"/>
      </w:pPr>
    </w:lvl>
    <w:lvl w:ilvl="3">
      <w:start w:val="1"/>
      <w:numFmt w:val="decimal"/>
      <w:lvlText w:val="%4."/>
      <w:lvlJc w:val="left"/>
      <w:pPr>
        <w:ind w:left="2879" w:hanging="360"/>
      </w:pPr>
    </w:lvl>
    <w:lvl w:ilvl="4">
      <w:start w:val="1"/>
      <w:numFmt w:val="lowerLetter"/>
      <w:lvlText w:val="%5."/>
      <w:lvlJc w:val="left"/>
      <w:pPr>
        <w:ind w:left="3599" w:hanging="360"/>
      </w:pPr>
    </w:lvl>
    <w:lvl w:ilvl="5">
      <w:start w:val="1"/>
      <w:numFmt w:val="lowerRoman"/>
      <w:lvlText w:val="%6."/>
      <w:lvlJc w:val="right"/>
      <w:pPr>
        <w:ind w:left="4319" w:hanging="180"/>
      </w:pPr>
    </w:lvl>
    <w:lvl w:ilvl="6">
      <w:start w:val="1"/>
      <w:numFmt w:val="decimal"/>
      <w:lvlText w:val="%7."/>
      <w:lvlJc w:val="left"/>
      <w:pPr>
        <w:ind w:left="5039" w:hanging="360"/>
      </w:pPr>
    </w:lvl>
    <w:lvl w:ilvl="7">
      <w:start w:val="1"/>
      <w:numFmt w:val="lowerLetter"/>
      <w:lvlText w:val="%8."/>
      <w:lvlJc w:val="left"/>
      <w:pPr>
        <w:ind w:left="5759" w:hanging="360"/>
      </w:pPr>
    </w:lvl>
    <w:lvl w:ilvl="8">
      <w:start w:val="1"/>
      <w:numFmt w:val="lowerRoman"/>
      <w:lvlText w:val="%9."/>
      <w:lvlJc w:val="right"/>
      <w:pPr>
        <w:ind w:left="6479" w:hanging="180"/>
      </w:pPr>
    </w:lvl>
  </w:abstractNum>
  <w:abstractNum w:abstractNumId="25" w15:restartNumberingAfterBreak="0">
    <w:nsid w:val="5A066FC7"/>
    <w:multiLevelType w:val="multilevel"/>
    <w:tmpl w:val="06B21E80"/>
    <w:lvl w:ilvl="0">
      <w:start w:val="2"/>
      <w:numFmt w:val="decimal"/>
      <w:lvlText w:val="%1"/>
      <w:lvlJc w:val="left"/>
      <w:pPr>
        <w:ind w:left="456" w:hanging="456"/>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3838"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5CEF08D5"/>
    <w:multiLevelType w:val="hybridMultilevel"/>
    <w:tmpl w:val="8446D66E"/>
    <w:lvl w:ilvl="0" w:tplc="937095E4">
      <w:start w:val="1"/>
      <w:numFmt w:val="decimal"/>
      <w:lvlText w:val="Proposal %1."/>
      <w:lvlJc w:val="left"/>
      <w:pPr>
        <w:ind w:left="1418" w:hanging="1418"/>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6E814EE"/>
    <w:multiLevelType w:val="multilevel"/>
    <w:tmpl w:val="66E814EE"/>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7B024F9"/>
    <w:multiLevelType w:val="hybridMultilevel"/>
    <w:tmpl w:val="5E0A28AA"/>
    <w:lvl w:ilvl="0" w:tplc="AD5AE474">
      <w:start w:val="1"/>
      <w:numFmt w:val="decimal"/>
      <w:lvlText w:val="Observation %1."/>
      <w:lvlJc w:val="left"/>
      <w:pPr>
        <w:ind w:left="446" w:hanging="420"/>
      </w:pPr>
      <w:rPr>
        <w:rFonts w:hint="eastAsia"/>
        <w:lang w:val="en-GB"/>
      </w:rPr>
    </w:lvl>
    <w:lvl w:ilvl="1" w:tplc="04090019">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29" w15:restartNumberingAfterBreak="0">
    <w:nsid w:val="69AA7222"/>
    <w:multiLevelType w:val="multilevel"/>
    <w:tmpl w:val="69AA7222"/>
    <w:lvl w:ilvl="0">
      <w:start w:val="1"/>
      <w:numFmt w:val="decimal"/>
      <w:lvlText w:val="%1."/>
      <w:lvlJc w:val="left"/>
      <w:pPr>
        <w:ind w:left="1619" w:hanging="360"/>
      </w:pPr>
      <w:rPr>
        <w:rFonts w:hint="default"/>
      </w:rPr>
    </w:lvl>
    <w:lvl w:ilvl="1">
      <w:start w:val="1"/>
      <w:numFmt w:val="lowerLetter"/>
      <w:lvlText w:val="%2."/>
      <w:lvlJc w:val="left"/>
      <w:pPr>
        <w:ind w:left="1439" w:hanging="360"/>
      </w:pPr>
    </w:lvl>
    <w:lvl w:ilvl="2">
      <w:start w:val="1"/>
      <w:numFmt w:val="lowerRoman"/>
      <w:lvlText w:val="%3."/>
      <w:lvlJc w:val="right"/>
      <w:pPr>
        <w:ind w:left="2159" w:hanging="180"/>
      </w:pPr>
    </w:lvl>
    <w:lvl w:ilvl="3">
      <w:start w:val="1"/>
      <w:numFmt w:val="decimal"/>
      <w:lvlText w:val="%4."/>
      <w:lvlJc w:val="left"/>
      <w:pPr>
        <w:ind w:left="2879" w:hanging="360"/>
      </w:pPr>
    </w:lvl>
    <w:lvl w:ilvl="4">
      <w:start w:val="1"/>
      <w:numFmt w:val="lowerLetter"/>
      <w:lvlText w:val="%5."/>
      <w:lvlJc w:val="left"/>
      <w:pPr>
        <w:ind w:left="3599" w:hanging="360"/>
      </w:pPr>
    </w:lvl>
    <w:lvl w:ilvl="5">
      <w:start w:val="1"/>
      <w:numFmt w:val="lowerRoman"/>
      <w:lvlText w:val="%6."/>
      <w:lvlJc w:val="right"/>
      <w:pPr>
        <w:ind w:left="4319" w:hanging="180"/>
      </w:pPr>
    </w:lvl>
    <w:lvl w:ilvl="6">
      <w:start w:val="1"/>
      <w:numFmt w:val="decimal"/>
      <w:lvlText w:val="%7."/>
      <w:lvlJc w:val="left"/>
      <w:pPr>
        <w:ind w:left="5039" w:hanging="360"/>
      </w:pPr>
    </w:lvl>
    <w:lvl w:ilvl="7">
      <w:start w:val="1"/>
      <w:numFmt w:val="lowerLetter"/>
      <w:lvlText w:val="%8."/>
      <w:lvlJc w:val="left"/>
      <w:pPr>
        <w:ind w:left="5759" w:hanging="360"/>
      </w:pPr>
    </w:lvl>
    <w:lvl w:ilvl="8">
      <w:start w:val="1"/>
      <w:numFmt w:val="lowerRoman"/>
      <w:lvlText w:val="%9."/>
      <w:lvlJc w:val="right"/>
      <w:pPr>
        <w:ind w:left="6479" w:hanging="180"/>
      </w:pPr>
    </w:lvl>
  </w:abstractNum>
  <w:abstractNum w:abstractNumId="30"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1" w15:restartNumberingAfterBreak="0">
    <w:nsid w:val="6DDA074F"/>
    <w:multiLevelType w:val="multilevel"/>
    <w:tmpl w:val="6DDA074F"/>
    <w:lvl w:ilvl="0">
      <w:start w:val="1"/>
      <w:numFmt w:val="lowerLetter"/>
      <w:lvlText w:val="%1)"/>
      <w:lvlJc w:val="left"/>
      <w:pPr>
        <w:ind w:left="1979" w:hanging="360"/>
      </w:p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3" w15:restartNumberingAfterBreak="0">
    <w:nsid w:val="74C2058D"/>
    <w:multiLevelType w:val="multilevel"/>
    <w:tmpl w:val="74C2058D"/>
    <w:lvl w:ilvl="0">
      <w:start w:val="1"/>
      <w:numFmt w:val="decimal"/>
      <w:lvlText w:val="%1."/>
      <w:lvlJc w:val="left"/>
      <w:pPr>
        <w:ind w:left="1619" w:hanging="360"/>
      </w:pPr>
      <w:rPr>
        <w:rFonts w:hint="default"/>
      </w:rPr>
    </w:lvl>
    <w:lvl w:ilvl="1">
      <w:start w:val="1"/>
      <w:numFmt w:val="lowerLetter"/>
      <w:lvlText w:val="%2."/>
      <w:lvlJc w:val="left"/>
      <w:pPr>
        <w:ind w:left="1439" w:hanging="360"/>
      </w:pPr>
    </w:lvl>
    <w:lvl w:ilvl="2">
      <w:start w:val="1"/>
      <w:numFmt w:val="lowerRoman"/>
      <w:lvlText w:val="%3."/>
      <w:lvlJc w:val="right"/>
      <w:pPr>
        <w:ind w:left="2159" w:hanging="180"/>
      </w:pPr>
    </w:lvl>
    <w:lvl w:ilvl="3">
      <w:start w:val="1"/>
      <w:numFmt w:val="decimal"/>
      <w:lvlText w:val="%4."/>
      <w:lvlJc w:val="left"/>
      <w:pPr>
        <w:ind w:left="2879" w:hanging="360"/>
      </w:pPr>
    </w:lvl>
    <w:lvl w:ilvl="4">
      <w:start w:val="1"/>
      <w:numFmt w:val="lowerLetter"/>
      <w:lvlText w:val="%5."/>
      <w:lvlJc w:val="left"/>
      <w:pPr>
        <w:ind w:left="3599" w:hanging="360"/>
      </w:pPr>
    </w:lvl>
    <w:lvl w:ilvl="5">
      <w:start w:val="1"/>
      <w:numFmt w:val="lowerRoman"/>
      <w:lvlText w:val="%6."/>
      <w:lvlJc w:val="right"/>
      <w:pPr>
        <w:ind w:left="4319" w:hanging="180"/>
      </w:pPr>
    </w:lvl>
    <w:lvl w:ilvl="6">
      <w:start w:val="1"/>
      <w:numFmt w:val="decimal"/>
      <w:lvlText w:val="%7."/>
      <w:lvlJc w:val="left"/>
      <w:pPr>
        <w:ind w:left="5039" w:hanging="360"/>
      </w:pPr>
    </w:lvl>
    <w:lvl w:ilvl="7">
      <w:start w:val="1"/>
      <w:numFmt w:val="lowerLetter"/>
      <w:lvlText w:val="%8."/>
      <w:lvlJc w:val="left"/>
      <w:pPr>
        <w:ind w:left="5759" w:hanging="360"/>
      </w:pPr>
    </w:lvl>
    <w:lvl w:ilvl="8">
      <w:start w:val="1"/>
      <w:numFmt w:val="lowerRoman"/>
      <w:lvlText w:val="%9."/>
      <w:lvlJc w:val="right"/>
      <w:pPr>
        <w:ind w:left="6479" w:hanging="180"/>
      </w:pPr>
    </w:lvl>
  </w:abstractNum>
  <w:abstractNum w:abstractNumId="34" w15:restartNumberingAfterBreak="0">
    <w:nsid w:val="75592036"/>
    <w:multiLevelType w:val="hybridMultilevel"/>
    <w:tmpl w:val="C3B0D746"/>
    <w:lvl w:ilvl="0" w:tplc="F8268C8E">
      <w:start w:val="1"/>
      <w:numFmt w:val="decimal"/>
      <w:lvlText w:val="Proposal %1."/>
      <w:lvlJc w:val="left"/>
      <w:pPr>
        <w:ind w:left="1418" w:hanging="1418"/>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30"/>
  </w:num>
  <w:num w:numId="2">
    <w:abstractNumId w:val="35"/>
  </w:num>
  <w:num w:numId="3">
    <w:abstractNumId w:val="25"/>
  </w:num>
  <w:num w:numId="4">
    <w:abstractNumId w:val="21"/>
  </w:num>
  <w:num w:numId="5">
    <w:abstractNumId w:val="26"/>
  </w:num>
  <w:num w:numId="6">
    <w:abstractNumId w:val="32"/>
  </w:num>
  <w:num w:numId="7">
    <w:abstractNumId w:val="2"/>
  </w:num>
  <w:num w:numId="8">
    <w:abstractNumId w:val="10"/>
  </w:num>
  <w:num w:numId="9">
    <w:abstractNumId w:val="12"/>
  </w:num>
  <w:num w:numId="10">
    <w:abstractNumId w:val="7"/>
  </w:num>
  <w:num w:numId="11">
    <w:abstractNumId w:val="5"/>
  </w:num>
  <w:num w:numId="12">
    <w:abstractNumId w:val="1"/>
  </w:num>
  <w:num w:numId="13">
    <w:abstractNumId w:val="13"/>
  </w:num>
  <w:num w:numId="14">
    <w:abstractNumId w:val="27"/>
  </w:num>
  <w:num w:numId="15">
    <w:abstractNumId w:val="6"/>
  </w:num>
  <w:num w:numId="16">
    <w:abstractNumId w:val="28"/>
  </w:num>
  <w:num w:numId="17">
    <w:abstractNumId w:val="3"/>
  </w:num>
  <w:num w:numId="18">
    <w:abstractNumId w:val="4"/>
  </w:num>
  <w:num w:numId="19">
    <w:abstractNumId w:val="22"/>
  </w:num>
  <w:num w:numId="20">
    <w:abstractNumId w:val="0"/>
  </w:num>
  <w:num w:numId="21">
    <w:abstractNumId w:val="20"/>
  </w:num>
  <w:num w:numId="22">
    <w:abstractNumId w:val="17"/>
  </w:num>
  <w:num w:numId="23">
    <w:abstractNumId w:val="16"/>
  </w:num>
  <w:num w:numId="24">
    <w:abstractNumId w:val="15"/>
  </w:num>
  <w:num w:numId="25">
    <w:abstractNumId w:val="35"/>
  </w:num>
  <w:num w:numId="26">
    <w:abstractNumId w:val="35"/>
  </w:num>
  <w:num w:numId="27">
    <w:abstractNumId w:val="29"/>
  </w:num>
  <w:num w:numId="28">
    <w:abstractNumId w:val="19"/>
  </w:num>
  <w:num w:numId="29">
    <w:abstractNumId w:val="33"/>
  </w:num>
  <w:num w:numId="30">
    <w:abstractNumId w:val="24"/>
  </w:num>
  <w:num w:numId="31">
    <w:abstractNumId w:val="8"/>
  </w:num>
  <w:num w:numId="32">
    <w:abstractNumId w:val="35"/>
  </w:num>
  <w:num w:numId="33">
    <w:abstractNumId w:val="23"/>
  </w:num>
  <w:num w:numId="34">
    <w:abstractNumId w:val="11"/>
  </w:num>
  <w:num w:numId="35">
    <w:abstractNumId w:val="9"/>
  </w:num>
  <w:num w:numId="36">
    <w:abstractNumId w:val="34"/>
  </w:num>
  <w:num w:numId="37">
    <w:abstractNumId w:val="14"/>
  </w:num>
  <w:num w:numId="38">
    <w:abstractNumId w:val="31"/>
  </w:num>
  <w:num w:numId="39">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e1MDQ2sbC0NDU0MzZU0lEKTi0uzszPAykwqwUAT+geRywAAAA="/>
  </w:docVars>
  <w:rsids>
    <w:rsidRoot w:val="001A4160"/>
    <w:rsid w:val="00001CC3"/>
    <w:rsid w:val="00002913"/>
    <w:rsid w:val="000035C1"/>
    <w:rsid w:val="00003A00"/>
    <w:rsid w:val="00003E37"/>
    <w:rsid w:val="00005498"/>
    <w:rsid w:val="000063BE"/>
    <w:rsid w:val="000067BA"/>
    <w:rsid w:val="00007301"/>
    <w:rsid w:val="00007C2F"/>
    <w:rsid w:val="00014F8F"/>
    <w:rsid w:val="00016058"/>
    <w:rsid w:val="00017248"/>
    <w:rsid w:val="00020FB4"/>
    <w:rsid w:val="00021DB6"/>
    <w:rsid w:val="00021DBC"/>
    <w:rsid w:val="00021EE1"/>
    <w:rsid w:val="00022297"/>
    <w:rsid w:val="000223C1"/>
    <w:rsid w:val="000235C5"/>
    <w:rsid w:val="000242BC"/>
    <w:rsid w:val="00024717"/>
    <w:rsid w:val="00025597"/>
    <w:rsid w:val="00030808"/>
    <w:rsid w:val="000324B7"/>
    <w:rsid w:val="000331CB"/>
    <w:rsid w:val="000335D8"/>
    <w:rsid w:val="00033CFA"/>
    <w:rsid w:val="00033D6B"/>
    <w:rsid w:val="00035CFC"/>
    <w:rsid w:val="000360A0"/>
    <w:rsid w:val="000366A5"/>
    <w:rsid w:val="00037830"/>
    <w:rsid w:val="000378F4"/>
    <w:rsid w:val="00041C76"/>
    <w:rsid w:val="0004518D"/>
    <w:rsid w:val="0004566C"/>
    <w:rsid w:val="00045A89"/>
    <w:rsid w:val="0004618C"/>
    <w:rsid w:val="00046403"/>
    <w:rsid w:val="00047C03"/>
    <w:rsid w:val="00047C86"/>
    <w:rsid w:val="00050436"/>
    <w:rsid w:val="000514F5"/>
    <w:rsid w:val="00052909"/>
    <w:rsid w:val="00053BE8"/>
    <w:rsid w:val="000547FA"/>
    <w:rsid w:val="00060F50"/>
    <w:rsid w:val="00061AA0"/>
    <w:rsid w:val="00063157"/>
    <w:rsid w:val="00066A42"/>
    <w:rsid w:val="00067034"/>
    <w:rsid w:val="00071126"/>
    <w:rsid w:val="00071CA5"/>
    <w:rsid w:val="000733FF"/>
    <w:rsid w:val="00073660"/>
    <w:rsid w:val="000748D5"/>
    <w:rsid w:val="00075490"/>
    <w:rsid w:val="00075A6D"/>
    <w:rsid w:val="00077E9C"/>
    <w:rsid w:val="00081853"/>
    <w:rsid w:val="00086317"/>
    <w:rsid w:val="000864A1"/>
    <w:rsid w:val="000864DA"/>
    <w:rsid w:val="00087A26"/>
    <w:rsid w:val="000907CB"/>
    <w:rsid w:val="000915A6"/>
    <w:rsid w:val="000942C4"/>
    <w:rsid w:val="000947CD"/>
    <w:rsid w:val="00097744"/>
    <w:rsid w:val="00097F77"/>
    <w:rsid w:val="000A01F0"/>
    <w:rsid w:val="000A2BE0"/>
    <w:rsid w:val="000A377C"/>
    <w:rsid w:val="000A4DF1"/>
    <w:rsid w:val="000B32D9"/>
    <w:rsid w:val="000B4BEB"/>
    <w:rsid w:val="000B5D1F"/>
    <w:rsid w:val="000B5E58"/>
    <w:rsid w:val="000B6ABB"/>
    <w:rsid w:val="000B7C1B"/>
    <w:rsid w:val="000C2E2C"/>
    <w:rsid w:val="000C3471"/>
    <w:rsid w:val="000C3FCA"/>
    <w:rsid w:val="000C4713"/>
    <w:rsid w:val="000C4F71"/>
    <w:rsid w:val="000C50FB"/>
    <w:rsid w:val="000C563D"/>
    <w:rsid w:val="000C5B88"/>
    <w:rsid w:val="000C68AA"/>
    <w:rsid w:val="000C74E4"/>
    <w:rsid w:val="000D13A2"/>
    <w:rsid w:val="000D2925"/>
    <w:rsid w:val="000D2DCD"/>
    <w:rsid w:val="000D2DD4"/>
    <w:rsid w:val="000D3B53"/>
    <w:rsid w:val="000D3FE0"/>
    <w:rsid w:val="000D4034"/>
    <w:rsid w:val="000D50C8"/>
    <w:rsid w:val="000D782D"/>
    <w:rsid w:val="000E0FA1"/>
    <w:rsid w:val="000E174D"/>
    <w:rsid w:val="000E5C13"/>
    <w:rsid w:val="000E63A7"/>
    <w:rsid w:val="000E6CCD"/>
    <w:rsid w:val="000E7709"/>
    <w:rsid w:val="000E77B3"/>
    <w:rsid w:val="000E7AE6"/>
    <w:rsid w:val="000F0D58"/>
    <w:rsid w:val="000F2DA9"/>
    <w:rsid w:val="000F2DCB"/>
    <w:rsid w:val="000F3095"/>
    <w:rsid w:val="000F3C9C"/>
    <w:rsid w:val="000F45E1"/>
    <w:rsid w:val="000F4D4A"/>
    <w:rsid w:val="000F6CE2"/>
    <w:rsid w:val="00101ADA"/>
    <w:rsid w:val="0010307F"/>
    <w:rsid w:val="00103144"/>
    <w:rsid w:val="00103B66"/>
    <w:rsid w:val="00104B31"/>
    <w:rsid w:val="001058CF"/>
    <w:rsid w:val="00106B44"/>
    <w:rsid w:val="00107122"/>
    <w:rsid w:val="001071D6"/>
    <w:rsid w:val="0010763E"/>
    <w:rsid w:val="001103F2"/>
    <w:rsid w:val="00111430"/>
    <w:rsid w:val="00112053"/>
    <w:rsid w:val="001147C5"/>
    <w:rsid w:val="00114902"/>
    <w:rsid w:val="00114BA8"/>
    <w:rsid w:val="00114FB0"/>
    <w:rsid w:val="00115A97"/>
    <w:rsid w:val="001203B9"/>
    <w:rsid w:val="00121456"/>
    <w:rsid w:val="00122B62"/>
    <w:rsid w:val="00125DA5"/>
    <w:rsid w:val="001300DB"/>
    <w:rsid w:val="00131119"/>
    <w:rsid w:val="00132DAC"/>
    <w:rsid w:val="0013425E"/>
    <w:rsid w:val="00135A0C"/>
    <w:rsid w:val="00140154"/>
    <w:rsid w:val="00142E14"/>
    <w:rsid w:val="00143C6C"/>
    <w:rsid w:val="00144712"/>
    <w:rsid w:val="001449FF"/>
    <w:rsid w:val="00146C8A"/>
    <w:rsid w:val="00147126"/>
    <w:rsid w:val="001511A3"/>
    <w:rsid w:val="0015121E"/>
    <w:rsid w:val="00151CC3"/>
    <w:rsid w:val="00153121"/>
    <w:rsid w:val="001537FA"/>
    <w:rsid w:val="001541BD"/>
    <w:rsid w:val="00155FE4"/>
    <w:rsid w:val="001568B7"/>
    <w:rsid w:val="00157C9C"/>
    <w:rsid w:val="001607C0"/>
    <w:rsid w:val="001620D0"/>
    <w:rsid w:val="00162B63"/>
    <w:rsid w:val="0016396F"/>
    <w:rsid w:val="00164B8C"/>
    <w:rsid w:val="00166423"/>
    <w:rsid w:val="00166B59"/>
    <w:rsid w:val="00172A89"/>
    <w:rsid w:val="00175A7D"/>
    <w:rsid w:val="00177018"/>
    <w:rsid w:val="001833E2"/>
    <w:rsid w:val="00183492"/>
    <w:rsid w:val="001835DF"/>
    <w:rsid w:val="001850C5"/>
    <w:rsid w:val="00185708"/>
    <w:rsid w:val="0018643F"/>
    <w:rsid w:val="00187122"/>
    <w:rsid w:val="0019040D"/>
    <w:rsid w:val="00190649"/>
    <w:rsid w:val="00190A1E"/>
    <w:rsid w:val="0019226A"/>
    <w:rsid w:val="00192E83"/>
    <w:rsid w:val="00193163"/>
    <w:rsid w:val="001932D7"/>
    <w:rsid w:val="001948B0"/>
    <w:rsid w:val="001A1484"/>
    <w:rsid w:val="001A26B2"/>
    <w:rsid w:val="001A4160"/>
    <w:rsid w:val="001A41DF"/>
    <w:rsid w:val="001A50CE"/>
    <w:rsid w:val="001A6D48"/>
    <w:rsid w:val="001B270B"/>
    <w:rsid w:val="001B3005"/>
    <w:rsid w:val="001B406B"/>
    <w:rsid w:val="001B43F5"/>
    <w:rsid w:val="001B631C"/>
    <w:rsid w:val="001B7997"/>
    <w:rsid w:val="001B7F69"/>
    <w:rsid w:val="001C25B1"/>
    <w:rsid w:val="001C344B"/>
    <w:rsid w:val="001C4C64"/>
    <w:rsid w:val="001C56EE"/>
    <w:rsid w:val="001C6B4D"/>
    <w:rsid w:val="001C760F"/>
    <w:rsid w:val="001C79EE"/>
    <w:rsid w:val="001C7C8F"/>
    <w:rsid w:val="001D00D8"/>
    <w:rsid w:val="001D00F0"/>
    <w:rsid w:val="001D125C"/>
    <w:rsid w:val="001D2576"/>
    <w:rsid w:val="001D331E"/>
    <w:rsid w:val="001D37CD"/>
    <w:rsid w:val="001D3D1A"/>
    <w:rsid w:val="001D4513"/>
    <w:rsid w:val="001D467D"/>
    <w:rsid w:val="001D5B16"/>
    <w:rsid w:val="001D6DB6"/>
    <w:rsid w:val="001D6DFC"/>
    <w:rsid w:val="001E1CA7"/>
    <w:rsid w:val="001E28A4"/>
    <w:rsid w:val="001E2ECC"/>
    <w:rsid w:val="001E4332"/>
    <w:rsid w:val="001E45D4"/>
    <w:rsid w:val="001E4851"/>
    <w:rsid w:val="001E5480"/>
    <w:rsid w:val="001E6168"/>
    <w:rsid w:val="001F1194"/>
    <w:rsid w:val="001F31B9"/>
    <w:rsid w:val="001F4963"/>
    <w:rsid w:val="001F727E"/>
    <w:rsid w:val="00200AC8"/>
    <w:rsid w:val="00201EDA"/>
    <w:rsid w:val="00202621"/>
    <w:rsid w:val="00202AD6"/>
    <w:rsid w:val="00203203"/>
    <w:rsid w:val="0020442C"/>
    <w:rsid w:val="00204D33"/>
    <w:rsid w:val="0020518E"/>
    <w:rsid w:val="002064EA"/>
    <w:rsid w:val="00207C79"/>
    <w:rsid w:val="00207DDE"/>
    <w:rsid w:val="0021089C"/>
    <w:rsid w:val="002140CE"/>
    <w:rsid w:val="00214898"/>
    <w:rsid w:val="00215DE1"/>
    <w:rsid w:val="00216770"/>
    <w:rsid w:val="00217B82"/>
    <w:rsid w:val="00220EBA"/>
    <w:rsid w:val="00221636"/>
    <w:rsid w:val="00221FFB"/>
    <w:rsid w:val="00222799"/>
    <w:rsid w:val="00224E9D"/>
    <w:rsid w:val="002259EC"/>
    <w:rsid w:val="00227D58"/>
    <w:rsid w:val="0023108D"/>
    <w:rsid w:val="002322F1"/>
    <w:rsid w:val="0023251F"/>
    <w:rsid w:val="002339E7"/>
    <w:rsid w:val="002358C0"/>
    <w:rsid w:val="00241F19"/>
    <w:rsid w:val="002425D0"/>
    <w:rsid w:val="00242B84"/>
    <w:rsid w:val="002436E9"/>
    <w:rsid w:val="0024372B"/>
    <w:rsid w:val="0024448B"/>
    <w:rsid w:val="00245852"/>
    <w:rsid w:val="00246200"/>
    <w:rsid w:val="002463D0"/>
    <w:rsid w:val="00246F47"/>
    <w:rsid w:val="00250737"/>
    <w:rsid w:val="00250E5D"/>
    <w:rsid w:val="00251FEA"/>
    <w:rsid w:val="002521BA"/>
    <w:rsid w:val="0025247E"/>
    <w:rsid w:val="00253292"/>
    <w:rsid w:val="00254ECB"/>
    <w:rsid w:val="002562A2"/>
    <w:rsid w:val="0026068E"/>
    <w:rsid w:val="00261E3B"/>
    <w:rsid w:val="002620B0"/>
    <w:rsid w:val="00262F77"/>
    <w:rsid w:val="00263416"/>
    <w:rsid w:val="00264DC1"/>
    <w:rsid w:val="00265EEB"/>
    <w:rsid w:val="00266E8E"/>
    <w:rsid w:val="002671F1"/>
    <w:rsid w:val="0026785A"/>
    <w:rsid w:val="0027285A"/>
    <w:rsid w:val="00272C30"/>
    <w:rsid w:val="00272D09"/>
    <w:rsid w:val="00272F8E"/>
    <w:rsid w:val="00273A83"/>
    <w:rsid w:val="00273DCC"/>
    <w:rsid w:val="0027493B"/>
    <w:rsid w:val="00276730"/>
    <w:rsid w:val="002776DE"/>
    <w:rsid w:val="00286E4F"/>
    <w:rsid w:val="0029025E"/>
    <w:rsid w:val="00290D80"/>
    <w:rsid w:val="002924AE"/>
    <w:rsid w:val="00295C59"/>
    <w:rsid w:val="002A221D"/>
    <w:rsid w:val="002A390B"/>
    <w:rsid w:val="002A5B7F"/>
    <w:rsid w:val="002A79DA"/>
    <w:rsid w:val="002B0838"/>
    <w:rsid w:val="002B263A"/>
    <w:rsid w:val="002B29A5"/>
    <w:rsid w:val="002B352B"/>
    <w:rsid w:val="002B51C4"/>
    <w:rsid w:val="002B59AD"/>
    <w:rsid w:val="002B6FA2"/>
    <w:rsid w:val="002B7835"/>
    <w:rsid w:val="002B7AAC"/>
    <w:rsid w:val="002C36B7"/>
    <w:rsid w:val="002C37A6"/>
    <w:rsid w:val="002C3B8C"/>
    <w:rsid w:val="002C48C1"/>
    <w:rsid w:val="002C65DD"/>
    <w:rsid w:val="002D01A5"/>
    <w:rsid w:val="002D08D3"/>
    <w:rsid w:val="002D2911"/>
    <w:rsid w:val="002D541D"/>
    <w:rsid w:val="002D7211"/>
    <w:rsid w:val="002E0924"/>
    <w:rsid w:val="002E0BDB"/>
    <w:rsid w:val="002E3FA3"/>
    <w:rsid w:val="002E462C"/>
    <w:rsid w:val="002E55E8"/>
    <w:rsid w:val="002E6979"/>
    <w:rsid w:val="002E7862"/>
    <w:rsid w:val="002F08D4"/>
    <w:rsid w:val="002F122F"/>
    <w:rsid w:val="002F23CB"/>
    <w:rsid w:val="002F45CF"/>
    <w:rsid w:val="002F5330"/>
    <w:rsid w:val="002F5E07"/>
    <w:rsid w:val="002F6704"/>
    <w:rsid w:val="00300529"/>
    <w:rsid w:val="003045AC"/>
    <w:rsid w:val="0030635C"/>
    <w:rsid w:val="00306D97"/>
    <w:rsid w:val="00310E60"/>
    <w:rsid w:val="00313E9D"/>
    <w:rsid w:val="00315DF0"/>
    <w:rsid w:val="0031657C"/>
    <w:rsid w:val="00316E9A"/>
    <w:rsid w:val="003206BB"/>
    <w:rsid w:val="00321000"/>
    <w:rsid w:val="00324A40"/>
    <w:rsid w:val="00325132"/>
    <w:rsid w:val="0032580D"/>
    <w:rsid w:val="0032694F"/>
    <w:rsid w:val="00326AB5"/>
    <w:rsid w:val="0032756C"/>
    <w:rsid w:val="00331914"/>
    <w:rsid w:val="00332A19"/>
    <w:rsid w:val="0033565E"/>
    <w:rsid w:val="00337819"/>
    <w:rsid w:val="0033798E"/>
    <w:rsid w:val="00337D8A"/>
    <w:rsid w:val="0034131E"/>
    <w:rsid w:val="00342104"/>
    <w:rsid w:val="003430B7"/>
    <w:rsid w:val="00343E8F"/>
    <w:rsid w:val="00344DA9"/>
    <w:rsid w:val="0034521B"/>
    <w:rsid w:val="00346962"/>
    <w:rsid w:val="00347000"/>
    <w:rsid w:val="0035128B"/>
    <w:rsid w:val="00352143"/>
    <w:rsid w:val="00352893"/>
    <w:rsid w:val="00352FD5"/>
    <w:rsid w:val="0035339E"/>
    <w:rsid w:val="003533AE"/>
    <w:rsid w:val="00354ACC"/>
    <w:rsid w:val="00355FF0"/>
    <w:rsid w:val="00357E83"/>
    <w:rsid w:val="00360792"/>
    <w:rsid w:val="00360B43"/>
    <w:rsid w:val="003618A2"/>
    <w:rsid w:val="0036284E"/>
    <w:rsid w:val="00364178"/>
    <w:rsid w:val="00364434"/>
    <w:rsid w:val="00364E6B"/>
    <w:rsid w:val="003679F3"/>
    <w:rsid w:val="003706DE"/>
    <w:rsid w:val="00370FA6"/>
    <w:rsid w:val="00372BB1"/>
    <w:rsid w:val="00374D6C"/>
    <w:rsid w:val="003751C4"/>
    <w:rsid w:val="00376E83"/>
    <w:rsid w:val="00380840"/>
    <w:rsid w:val="0038314F"/>
    <w:rsid w:val="003845F2"/>
    <w:rsid w:val="00384EBA"/>
    <w:rsid w:val="00387F7A"/>
    <w:rsid w:val="00390449"/>
    <w:rsid w:val="0039056D"/>
    <w:rsid w:val="00390BB3"/>
    <w:rsid w:val="003923EF"/>
    <w:rsid w:val="003926B0"/>
    <w:rsid w:val="00392717"/>
    <w:rsid w:val="00395E25"/>
    <w:rsid w:val="00396B2C"/>
    <w:rsid w:val="00397614"/>
    <w:rsid w:val="003A1E02"/>
    <w:rsid w:val="003A2B04"/>
    <w:rsid w:val="003A47B3"/>
    <w:rsid w:val="003A6E90"/>
    <w:rsid w:val="003A72B3"/>
    <w:rsid w:val="003B07FE"/>
    <w:rsid w:val="003B24B8"/>
    <w:rsid w:val="003B389A"/>
    <w:rsid w:val="003B50C2"/>
    <w:rsid w:val="003B5F20"/>
    <w:rsid w:val="003C1204"/>
    <w:rsid w:val="003C12AD"/>
    <w:rsid w:val="003C352E"/>
    <w:rsid w:val="003C3E3F"/>
    <w:rsid w:val="003C416F"/>
    <w:rsid w:val="003C443E"/>
    <w:rsid w:val="003C476D"/>
    <w:rsid w:val="003C5F57"/>
    <w:rsid w:val="003C68B5"/>
    <w:rsid w:val="003D1503"/>
    <w:rsid w:val="003D16CA"/>
    <w:rsid w:val="003D1ABF"/>
    <w:rsid w:val="003D1E87"/>
    <w:rsid w:val="003D1F48"/>
    <w:rsid w:val="003D2E2F"/>
    <w:rsid w:val="003D3574"/>
    <w:rsid w:val="003D43A6"/>
    <w:rsid w:val="003D4421"/>
    <w:rsid w:val="003D4731"/>
    <w:rsid w:val="003D5912"/>
    <w:rsid w:val="003D6CFB"/>
    <w:rsid w:val="003D7A11"/>
    <w:rsid w:val="003E0C73"/>
    <w:rsid w:val="003E1E25"/>
    <w:rsid w:val="003E3796"/>
    <w:rsid w:val="003E55E7"/>
    <w:rsid w:val="003E5631"/>
    <w:rsid w:val="003E6692"/>
    <w:rsid w:val="003E6F7E"/>
    <w:rsid w:val="003F052E"/>
    <w:rsid w:val="003F12CA"/>
    <w:rsid w:val="003F17FC"/>
    <w:rsid w:val="003F1C2C"/>
    <w:rsid w:val="003F2595"/>
    <w:rsid w:val="003F5A06"/>
    <w:rsid w:val="003F697D"/>
    <w:rsid w:val="003F731C"/>
    <w:rsid w:val="003F7DC2"/>
    <w:rsid w:val="0040352D"/>
    <w:rsid w:val="00406657"/>
    <w:rsid w:val="004103CD"/>
    <w:rsid w:val="0041173E"/>
    <w:rsid w:val="00411B6B"/>
    <w:rsid w:val="0041228B"/>
    <w:rsid w:val="0041278E"/>
    <w:rsid w:val="0041312C"/>
    <w:rsid w:val="0041351F"/>
    <w:rsid w:val="0041481E"/>
    <w:rsid w:val="004149FD"/>
    <w:rsid w:val="00415447"/>
    <w:rsid w:val="004160DE"/>
    <w:rsid w:val="00416ABF"/>
    <w:rsid w:val="0041722B"/>
    <w:rsid w:val="00421AD0"/>
    <w:rsid w:val="00425612"/>
    <w:rsid w:val="00425A17"/>
    <w:rsid w:val="0042618E"/>
    <w:rsid w:val="00426C47"/>
    <w:rsid w:val="00427557"/>
    <w:rsid w:val="004301FD"/>
    <w:rsid w:val="004314C0"/>
    <w:rsid w:val="004316EB"/>
    <w:rsid w:val="00431B62"/>
    <w:rsid w:val="00431F09"/>
    <w:rsid w:val="00435A94"/>
    <w:rsid w:val="004361CB"/>
    <w:rsid w:val="004364E9"/>
    <w:rsid w:val="00436902"/>
    <w:rsid w:val="00437389"/>
    <w:rsid w:val="00437F2B"/>
    <w:rsid w:val="004411FE"/>
    <w:rsid w:val="00443299"/>
    <w:rsid w:val="00444325"/>
    <w:rsid w:val="004457D3"/>
    <w:rsid w:val="004468CD"/>
    <w:rsid w:val="004471D3"/>
    <w:rsid w:val="0044787D"/>
    <w:rsid w:val="0045135F"/>
    <w:rsid w:val="0045234A"/>
    <w:rsid w:val="00452B38"/>
    <w:rsid w:val="00454C46"/>
    <w:rsid w:val="004601F5"/>
    <w:rsid w:val="00460895"/>
    <w:rsid w:val="00460B1D"/>
    <w:rsid w:val="00460B50"/>
    <w:rsid w:val="0046115B"/>
    <w:rsid w:val="004614B6"/>
    <w:rsid w:val="0046475E"/>
    <w:rsid w:val="004665D6"/>
    <w:rsid w:val="00467389"/>
    <w:rsid w:val="00471C97"/>
    <w:rsid w:val="00472117"/>
    <w:rsid w:val="004727A3"/>
    <w:rsid w:val="00472A9C"/>
    <w:rsid w:val="00473C0D"/>
    <w:rsid w:val="0047530E"/>
    <w:rsid w:val="004758E4"/>
    <w:rsid w:val="00476B35"/>
    <w:rsid w:val="00476CA8"/>
    <w:rsid w:val="00477EC2"/>
    <w:rsid w:val="00477F44"/>
    <w:rsid w:val="004801AC"/>
    <w:rsid w:val="004801FD"/>
    <w:rsid w:val="004815DD"/>
    <w:rsid w:val="00481B7D"/>
    <w:rsid w:val="00482F46"/>
    <w:rsid w:val="00483980"/>
    <w:rsid w:val="00483F98"/>
    <w:rsid w:val="00484093"/>
    <w:rsid w:val="0049000A"/>
    <w:rsid w:val="0049016F"/>
    <w:rsid w:val="00493C79"/>
    <w:rsid w:val="00493D04"/>
    <w:rsid w:val="004948A4"/>
    <w:rsid w:val="00496791"/>
    <w:rsid w:val="004A0925"/>
    <w:rsid w:val="004A0A88"/>
    <w:rsid w:val="004A117B"/>
    <w:rsid w:val="004A1791"/>
    <w:rsid w:val="004A3D5B"/>
    <w:rsid w:val="004A4214"/>
    <w:rsid w:val="004A4FC1"/>
    <w:rsid w:val="004B02D6"/>
    <w:rsid w:val="004B0FB0"/>
    <w:rsid w:val="004B2B88"/>
    <w:rsid w:val="004B4283"/>
    <w:rsid w:val="004B45A5"/>
    <w:rsid w:val="004B4D39"/>
    <w:rsid w:val="004B4F9F"/>
    <w:rsid w:val="004B55C7"/>
    <w:rsid w:val="004B7F09"/>
    <w:rsid w:val="004C07B5"/>
    <w:rsid w:val="004C12A4"/>
    <w:rsid w:val="004C1B61"/>
    <w:rsid w:val="004C1B68"/>
    <w:rsid w:val="004C1BEE"/>
    <w:rsid w:val="004C1CF8"/>
    <w:rsid w:val="004C1DF2"/>
    <w:rsid w:val="004C292F"/>
    <w:rsid w:val="004C5BBD"/>
    <w:rsid w:val="004C6977"/>
    <w:rsid w:val="004C7BB5"/>
    <w:rsid w:val="004D06F0"/>
    <w:rsid w:val="004D083E"/>
    <w:rsid w:val="004D0AE5"/>
    <w:rsid w:val="004D21D2"/>
    <w:rsid w:val="004D241D"/>
    <w:rsid w:val="004D4020"/>
    <w:rsid w:val="004D4301"/>
    <w:rsid w:val="004D51DD"/>
    <w:rsid w:val="004D53AD"/>
    <w:rsid w:val="004D6252"/>
    <w:rsid w:val="004D7595"/>
    <w:rsid w:val="004E30FF"/>
    <w:rsid w:val="004E31B5"/>
    <w:rsid w:val="004E39A5"/>
    <w:rsid w:val="004E39DF"/>
    <w:rsid w:val="004E48E8"/>
    <w:rsid w:val="004E5888"/>
    <w:rsid w:val="004E5982"/>
    <w:rsid w:val="004E5B66"/>
    <w:rsid w:val="004E5DFA"/>
    <w:rsid w:val="004E67C1"/>
    <w:rsid w:val="004E7F41"/>
    <w:rsid w:val="004F03ED"/>
    <w:rsid w:val="004F21D9"/>
    <w:rsid w:val="004F4BC0"/>
    <w:rsid w:val="004F4EA4"/>
    <w:rsid w:val="004F7009"/>
    <w:rsid w:val="00500502"/>
    <w:rsid w:val="00500915"/>
    <w:rsid w:val="00504048"/>
    <w:rsid w:val="0050547F"/>
    <w:rsid w:val="00505942"/>
    <w:rsid w:val="00506347"/>
    <w:rsid w:val="005063D1"/>
    <w:rsid w:val="00510CAB"/>
    <w:rsid w:val="00511553"/>
    <w:rsid w:val="00514BDF"/>
    <w:rsid w:val="005150ED"/>
    <w:rsid w:val="005154A5"/>
    <w:rsid w:val="005160E0"/>
    <w:rsid w:val="00516452"/>
    <w:rsid w:val="005164B6"/>
    <w:rsid w:val="00516B77"/>
    <w:rsid w:val="005170D5"/>
    <w:rsid w:val="00524F83"/>
    <w:rsid w:val="005272EA"/>
    <w:rsid w:val="0052733B"/>
    <w:rsid w:val="00527799"/>
    <w:rsid w:val="00530BC7"/>
    <w:rsid w:val="005329D3"/>
    <w:rsid w:val="00536448"/>
    <w:rsid w:val="00537A5A"/>
    <w:rsid w:val="00537DC6"/>
    <w:rsid w:val="005402BC"/>
    <w:rsid w:val="00541A35"/>
    <w:rsid w:val="00542F0F"/>
    <w:rsid w:val="0054394D"/>
    <w:rsid w:val="00544B7A"/>
    <w:rsid w:val="005505C9"/>
    <w:rsid w:val="00550A36"/>
    <w:rsid w:val="00550EA5"/>
    <w:rsid w:val="00551521"/>
    <w:rsid w:val="00554363"/>
    <w:rsid w:val="0055508E"/>
    <w:rsid w:val="0055514D"/>
    <w:rsid w:val="005551AA"/>
    <w:rsid w:val="00555D93"/>
    <w:rsid w:val="00556F82"/>
    <w:rsid w:val="00560338"/>
    <w:rsid w:val="00561A2D"/>
    <w:rsid w:val="00561BB2"/>
    <w:rsid w:val="005649B3"/>
    <w:rsid w:val="0056551F"/>
    <w:rsid w:val="00565E5B"/>
    <w:rsid w:val="00567303"/>
    <w:rsid w:val="005706D3"/>
    <w:rsid w:val="00571AC6"/>
    <w:rsid w:val="00573DEC"/>
    <w:rsid w:val="00574942"/>
    <w:rsid w:val="0057502F"/>
    <w:rsid w:val="0058029D"/>
    <w:rsid w:val="00580558"/>
    <w:rsid w:val="005816E0"/>
    <w:rsid w:val="005819B3"/>
    <w:rsid w:val="005829A1"/>
    <w:rsid w:val="00582FE1"/>
    <w:rsid w:val="00583589"/>
    <w:rsid w:val="00586B2A"/>
    <w:rsid w:val="00586E57"/>
    <w:rsid w:val="00587771"/>
    <w:rsid w:val="0059071F"/>
    <w:rsid w:val="00591823"/>
    <w:rsid w:val="005920D1"/>
    <w:rsid w:val="0059217B"/>
    <w:rsid w:val="00592D52"/>
    <w:rsid w:val="00593E00"/>
    <w:rsid w:val="005947BA"/>
    <w:rsid w:val="00595380"/>
    <w:rsid w:val="00597BF4"/>
    <w:rsid w:val="005A2119"/>
    <w:rsid w:val="005A2236"/>
    <w:rsid w:val="005A3B2A"/>
    <w:rsid w:val="005A6FF5"/>
    <w:rsid w:val="005B1FBB"/>
    <w:rsid w:val="005B20B6"/>
    <w:rsid w:val="005B7076"/>
    <w:rsid w:val="005B70FF"/>
    <w:rsid w:val="005C2104"/>
    <w:rsid w:val="005C28B6"/>
    <w:rsid w:val="005C2F40"/>
    <w:rsid w:val="005C3957"/>
    <w:rsid w:val="005C62BB"/>
    <w:rsid w:val="005C7EF5"/>
    <w:rsid w:val="005D02DE"/>
    <w:rsid w:val="005D0D4B"/>
    <w:rsid w:val="005D1F1B"/>
    <w:rsid w:val="005D23F8"/>
    <w:rsid w:val="005D32F6"/>
    <w:rsid w:val="005D3ECD"/>
    <w:rsid w:val="005D451E"/>
    <w:rsid w:val="005D46FC"/>
    <w:rsid w:val="005D743E"/>
    <w:rsid w:val="005D7A51"/>
    <w:rsid w:val="005D7F05"/>
    <w:rsid w:val="005E2D4E"/>
    <w:rsid w:val="005E2DE4"/>
    <w:rsid w:val="005E4096"/>
    <w:rsid w:val="005E5454"/>
    <w:rsid w:val="005E5CC2"/>
    <w:rsid w:val="005F286B"/>
    <w:rsid w:val="005F310B"/>
    <w:rsid w:val="005F31DE"/>
    <w:rsid w:val="005F3413"/>
    <w:rsid w:val="005F41EA"/>
    <w:rsid w:val="005F53DF"/>
    <w:rsid w:val="005F5999"/>
    <w:rsid w:val="005F6FB7"/>
    <w:rsid w:val="005F7116"/>
    <w:rsid w:val="005F7F26"/>
    <w:rsid w:val="0060017B"/>
    <w:rsid w:val="006039E2"/>
    <w:rsid w:val="00605926"/>
    <w:rsid w:val="0060790C"/>
    <w:rsid w:val="0060799F"/>
    <w:rsid w:val="00612754"/>
    <w:rsid w:val="006146DC"/>
    <w:rsid w:val="00616F7B"/>
    <w:rsid w:val="00617A6B"/>
    <w:rsid w:val="0062223E"/>
    <w:rsid w:val="00622709"/>
    <w:rsid w:val="0062398A"/>
    <w:rsid w:val="00624DBF"/>
    <w:rsid w:val="00625531"/>
    <w:rsid w:val="00625634"/>
    <w:rsid w:val="0062777F"/>
    <w:rsid w:val="00632A69"/>
    <w:rsid w:val="006344A2"/>
    <w:rsid w:val="00635D16"/>
    <w:rsid w:val="00636F7C"/>
    <w:rsid w:val="006376DB"/>
    <w:rsid w:val="00637AF4"/>
    <w:rsid w:val="00640D59"/>
    <w:rsid w:val="00643AA3"/>
    <w:rsid w:val="00644591"/>
    <w:rsid w:val="006445DD"/>
    <w:rsid w:val="00647031"/>
    <w:rsid w:val="00647AD7"/>
    <w:rsid w:val="0065105D"/>
    <w:rsid w:val="0065136D"/>
    <w:rsid w:val="00651886"/>
    <w:rsid w:val="00651E2C"/>
    <w:rsid w:val="00651EE4"/>
    <w:rsid w:val="006529D7"/>
    <w:rsid w:val="00653FEA"/>
    <w:rsid w:val="006544B8"/>
    <w:rsid w:val="00654F41"/>
    <w:rsid w:val="00655ACB"/>
    <w:rsid w:val="00655E97"/>
    <w:rsid w:val="00656A34"/>
    <w:rsid w:val="006573D4"/>
    <w:rsid w:val="00662211"/>
    <w:rsid w:val="00664BBE"/>
    <w:rsid w:val="00664D23"/>
    <w:rsid w:val="00664F56"/>
    <w:rsid w:val="006654FF"/>
    <w:rsid w:val="00670293"/>
    <w:rsid w:val="00671022"/>
    <w:rsid w:val="00671809"/>
    <w:rsid w:val="0067184D"/>
    <w:rsid w:val="00672B37"/>
    <w:rsid w:val="0067536B"/>
    <w:rsid w:val="00675A33"/>
    <w:rsid w:val="00676E12"/>
    <w:rsid w:val="006801FF"/>
    <w:rsid w:val="00681F12"/>
    <w:rsid w:val="00682C8F"/>
    <w:rsid w:val="00683724"/>
    <w:rsid w:val="006842C3"/>
    <w:rsid w:val="00685B26"/>
    <w:rsid w:val="00687E03"/>
    <w:rsid w:val="006908F5"/>
    <w:rsid w:val="00690A97"/>
    <w:rsid w:val="00693787"/>
    <w:rsid w:val="0069428E"/>
    <w:rsid w:val="00695F1F"/>
    <w:rsid w:val="00696238"/>
    <w:rsid w:val="006965D2"/>
    <w:rsid w:val="00696CE4"/>
    <w:rsid w:val="006977F9"/>
    <w:rsid w:val="006A0C03"/>
    <w:rsid w:val="006A3469"/>
    <w:rsid w:val="006A37AE"/>
    <w:rsid w:val="006A474A"/>
    <w:rsid w:val="006A7EF7"/>
    <w:rsid w:val="006B0099"/>
    <w:rsid w:val="006B0C17"/>
    <w:rsid w:val="006B18E9"/>
    <w:rsid w:val="006B3A5E"/>
    <w:rsid w:val="006B483C"/>
    <w:rsid w:val="006B49EC"/>
    <w:rsid w:val="006B4B54"/>
    <w:rsid w:val="006B6F1D"/>
    <w:rsid w:val="006B6F26"/>
    <w:rsid w:val="006C042A"/>
    <w:rsid w:val="006C0E86"/>
    <w:rsid w:val="006C1131"/>
    <w:rsid w:val="006C1CB4"/>
    <w:rsid w:val="006C2101"/>
    <w:rsid w:val="006C345F"/>
    <w:rsid w:val="006C47B4"/>
    <w:rsid w:val="006C6CEF"/>
    <w:rsid w:val="006D27D2"/>
    <w:rsid w:val="006D38C1"/>
    <w:rsid w:val="006D4378"/>
    <w:rsid w:val="006D5CF5"/>
    <w:rsid w:val="006E351F"/>
    <w:rsid w:val="006E4DFE"/>
    <w:rsid w:val="006E513C"/>
    <w:rsid w:val="006E52BC"/>
    <w:rsid w:val="006E5F4F"/>
    <w:rsid w:val="006E763B"/>
    <w:rsid w:val="006F1DC5"/>
    <w:rsid w:val="006F3DF0"/>
    <w:rsid w:val="006F3F75"/>
    <w:rsid w:val="006F7215"/>
    <w:rsid w:val="006F7E69"/>
    <w:rsid w:val="007003A5"/>
    <w:rsid w:val="00701411"/>
    <w:rsid w:val="00704195"/>
    <w:rsid w:val="00704A6D"/>
    <w:rsid w:val="007054CF"/>
    <w:rsid w:val="00706A59"/>
    <w:rsid w:val="00711B73"/>
    <w:rsid w:val="00712ED0"/>
    <w:rsid w:val="00714928"/>
    <w:rsid w:val="00714C56"/>
    <w:rsid w:val="007157D5"/>
    <w:rsid w:val="00720D1E"/>
    <w:rsid w:val="00721DC6"/>
    <w:rsid w:val="00722B05"/>
    <w:rsid w:val="00722BCB"/>
    <w:rsid w:val="007258B9"/>
    <w:rsid w:val="00726411"/>
    <w:rsid w:val="007266BF"/>
    <w:rsid w:val="00727F15"/>
    <w:rsid w:val="007309D1"/>
    <w:rsid w:val="007309D9"/>
    <w:rsid w:val="00730DB8"/>
    <w:rsid w:val="007311EF"/>
    <w:rsid w:val="00732B01"/>
    <w:rsid w:val="0073440E"/>
    <w:rsid w:val="007350AB"/>
    <w:rsid w:val="0073626E"/>
    <w:rsid w:val="00736B18"/>
    <w:rsid w:val="00737855"/>
    <w:rsid w:val="00741FE7"/>
    <w:rsid w:val="0074591F"/>
    <w:rsid w:val="007469B3"/>
    <w:rsid w:val="00747D94"/>
    <w:rsid w:val="00750820"/>
    <w:rsid w:val="00751F77"/>
    <w:rsid w:val="00752529"/>
    <w:rsid w:val="00753C03"/>
    <w:rsid w:val="007544E6"/>
    <w:rsid w:val="0075473E"/>
    <w:rsid w:val="00757DBF"/>
    <w:rsid w:val="00757E00"/>
    <w:rsid w:val="00761E05"/>
    <w:rsid w:val="007644C2"/>
    <w:rsid w:val="00765FE5"/>
    <w:rsid w:val="007660BC"/>
    <w:rsid w:val="007678AE"/>
    <w:rsid w:val="0076799B"/>
    <w:rsid w:val="00770AF2"/>
    <w:rsid w:val="007710C9"/>
    <w:rsid w:val="007739D5"/>
    <w:rsid w:val="00773A4F"/>
    <w:rsid w:val="00774839"/>
    <w:rsid w:val="00774BE0"/>
    <w:rsid w:val="0077544B"/>
    <w:rsid w:val="0077603E"/>
    <w:rsid w:val="00776A1B"/>
    <w:rsid w:val="00777446"/>
    <w:rsid w:val="00777CBF"/>
    <w:rsid w:val="007800A4"/>
    <w:rsid w:val="00781A85"/>
    <w:rsid w:val="00783531"/>
    <w:rsid w:val="007860A6"/>
    <w:rsid w:val="007862DC"/>
    <w:rsid w:val="00791C48"/>
    <w:rsid w:val="00791E17"/>
    <w:rsid w:val="00792AD9"/>
    <w:rsid w:val="007931D0"/>
    <w:rsid w:val="0079358B"/>
    <w:rsid w:val="00793B67"/>
    <w:rsid w:val="00793D43"/>
    <w:rsid w:val="0079466C"/>
    <w:rsid w:val="00794E9A"/>
    <w:rsid w:val="007953EE"/>
    <w:rsid w:val="0079592A"/>
    <w:rsid w:val="00795F25"/>
    <w:rsid w:val="007968E8"/>
    <w:rsid w:val="00796D7A"/>
    <w:rsid w:val="007A10C5"/>
    <w:rsid w:val="007A4DE1"/>
    <w:rsid w:val="007A5242"/>
    <w:rsid w:val="007A545D"/>
    <w:rsid w:val="007B1BFA"/>
    <w:rsid w:val="007B30E4"/>
    <w:rsid w:val="007B352B"/>
    <w:rsid w:val="007B3781"/>
    <w:rsid w:val="007B39F0"/>
    <w:rsid w:val="007B3D25"/>
    <w:rsid w:val="007B4000"/>
    <w:rsid w:val="007B5D7A"/>
    <w:rsid w:val="007B7543"/>
    <w:rsid w:val="007B7BAD"/>
    <w:rsid w:val="007C24E6"/>
    <w:rsid w:val="007C2514"/>
    <w:rsid w:val="007C3D0C"/>
    <w:rsid w:val="007C4F34"/>
    <w:rsid w:val="007C63BE"/>
    <w:rsid w:val="007C63F6"/>
    <w:rsid w:val="007C6BF6"/>
    <w:rsid w:val="007C7CD1"/>
    <w:rsid w:val="007D1233"/>
    <w:rsid w:val="007D2716"/>
    <w:rsid w:val="007D2A15"/>
    <w:rsid w:val="007D3170"/>
    <w:rsid w:val="007D4DB6"/>
    <w:rsid w:val="007D52AF"/>
    <w:rsid w:val="007D5545"/>
    <w:rsid w:val="007D6A0E"/>
    <w:rsid w:val="007D7AB7"/>
    <w:rsid w:val="007D7D51"/>
    <w:rsid w:val="007E39EA"/>
    <w:rsid w:val="007E5BB5"/>
    <w:rsid w:val="007E684A"/>
    <w:rsid w:val="007E7320"/>
    <w:rsid w:val="007F0044"/>
    <w:rsid w:val="007F0311"/>
    <w:rsid w:val="007F058C"/>
    <w:rsid w:val="007F2B38"/>
    <w:rsid w:val="007F429F"/>
    <w:rsid w:val="007F44CC"/>
    <w:rsid w:val="007F7821"/>
    <w:rsid w:val="00801E57"/>
    <w:rsid w:val="00802CB8"/>
    <w:rsid w:val="00802F3A"/>
    <w:rsid w:val="00803FD1"/>
    <w:rsid w:val="00804243"/>
    <w:rsid w:val="00804808"/>
    <w:rsid w:val="00804DBB"/>
    <w:rsid w:val="00805A48"/>
    <w:rsid w:val="00806710"/>
    <w:rsid w:val="00806939"/>
    <w:rsid w:val="00810E9F"/>
    <w:rsid w:val="00812CFD"/>
    <w:rsid w:val="00812D2E"/>
    <w:rsid w:val="00813B49"/>
    <w:rsid w:val="00814EEF"/>
    <w:rsid w:val="00814FF9"/>
    <w:rsid w:val="00816330"/>
    <w:rsid w:val="00816DFA"/>
    <w:rsid w:val="008226AC"/>
    <w:rsid w:val="00825361"/>
    <w:rsid w:val="00827BD3"/>
    <w:rsid w:val="00827CE0"/>
    <w:rsid w:val="00827F47"/>
    <w:rsid w:val="00830BAB"/>
    <w:rsid w:val="00831E31"/>
    <w:rsid w:val="0083412D"/>
    <w:rsid w:val="00834B75"/>
    <w:rsid w:val="008354C0"/>
    <w:rsid w:val="00835711"/>
    <w:rsid w:val="0083758D"/>
    <w:rsid w:val="00837FB0"/>
    <w:rsid w:val="0084039A"/>
    <w:rsid w:val="00840880"/>
    <w:rsid w:val="00842C0A"/>
    <w:rsid w:val="00842CAD"/>
    <w:rsid w:val="0084326E"/>
    <w:rsid w:val="0084395A"/>
    <w:rsid w:val="00846297"/>
    <w:rsid w:val="008469C7"/>
    <w:rsid w:val="00847C32"/>
    <w:rsid w:val="00847D71"/>
    <w:rsid w:val="0085396A"/>
    <w:rsid w:val="00853CFD"/>
    <w:rsid w:val="00857257"/>
    <w:rsid w:val="008575CD"/>
    <w:rsid w:val="0086082D"/>
    <w:rsid w:val="00861E60"/>
    <w:rsid w:val="0086251F"/>
    <w:rsid w:val="00862F09"/>
    <w:rsid w:val="00863AEF"/>
    <w:rsid w:val="00867BF1"/>
    <w:rsid w:val="008706FD"/>
    <w:rsid w:val="0087114A"/>
    <w:rsid w:val="00871F5A"/>
    <w:rsid w:val="008728B4"/>
    <w:rsid w:val="00872981"/>
    <w:rsid w:val="00873B01"/>
    <w:rsid w:val="008753DA"/>
    <w:rsid w:val="008765C3"/>
    <w:rsid w:val="00876F15"/>
    <w:rsid w:val="008800B7"/>
    <w:rsid w:val="00880E74"/>
    <w:rsid w:val="00882F46"/>
    <w:rsid w:val="0088496B"/>
    <w:rsid w:val="008850CA"/>
    <w:rsid w:val="00885889"/>
    <w:rsid w:val="00886A3D"/>
    <w:rsid w:val="00891AA4"/>
    <w:rsid w:val="00891F35"/>
    <w:rsid w:val="008932BF"/>
    <w:rsid w:val="00896ADC"/>
    <w:rsid w:val="008A1BF9"/>
    <w:rsid w:val="008A3451"/>
    <w:rsid w:val="008A38BA"/>
    <w:rsid w:val="008A4FC2"/>
    <w:rsid w:val="008A5DBD"/>
    <w:rsid w:val="008A7D83"/>
    <w:rsid w:val="008B22C7"/>
    <w:rsid w:val="008B2E62"/>
    <w:rsid w:val="008B3E91"/>
    <w:rsid w:val="008B4292"/>
    <w:rsid w:val="008B452C"/>
    <w:rsid w:val="008B511F"/>
    <w:rsid w:val="008B5B04"/>
    <w:rsid w:val="008B663A"/>
    <w:rsid w:val="008B68EA"/>
    <w:rsid w:val="008C0F5E"/>
    <w:rsid w:val="008C1276"/>
    <w:rsid w:val="008C256E"/>
    <w:rsid w:val="008C2D38"/>
    <w:rsid w:val="008C2E62"/>
    <w:rsid w:val="008C45FC"/>
    <w:rsid w:val="008C4CB5"/>
    <w:rsid w:val="008C5A70"/>
    <w:rsid w:val="008C5B5C"/>
    <w:rsid w:val="008C5E71"/>
    <w:rsid w:val="008C6CEF"/>
    <w:rsid w:val="008C7882"/>
    <w:rsid w:val="008D0E2A"/>
    <w:rsid w:val="008D1E5A"/>
    <w:rsid w:val="008D5315"/>
    <w:rsid w:val="008D5EBA"/>
    <w:rsid w:val="008D6B2A"/>
    <w:rsid w:val="008E0922"/>
    <w:rsid w:val="008E1008"/>
    <w:rsid w:val="008E2B47"/>
    <w:rsid w:val="008E2B8E"/>
    <w:rsid w:val="008E4383"/>
    <w:rsid w:val="008E5A28"/>
    <w:rsid w:val="008E5F6D"/>
    <w:rsid w:val="008E6953"/>
    <w:rsid w:val="008E7054"/>
    <w:rsid w:val="008E7EEE"/>
    <w:rsid w:val="008F0002"/>
    <w:rsid w:val="008F0E6C"/>
    <w:rsid w:val="008F0F5D"/>
    <w:rsid w:val="008F174D"/>
    <w:rsid w:val="008F23CF"/>
    <w:rsid w:val="008F2C47"/>
    <w:rsid w:val="008F30EE"/>
    <w:rsid w:val="008F363B"/>
    <w:rsid w:val="008F3AB7"/>
    <w:rsid w:val="008F3F8B"/>
    <w:rsid w:val="008F400C"/>
    <w:rsid w:val="008F694E"/>
    <w:rsid w:val="009002E6"/>
    <w:rsid w:val="0090059F"/>
    <w:rsid w:val="00900FA1"/>
    <w:rsid w:val="00902488"/>
    <w:rsid w:val="00902869"/>
    <w:rsid w:val="00903FF8"/>
    <w:rsid w:val="00905198"/>
    <w:rsid w:val="009055BC"/>
    <w:rsid w:val="00905CF7"/>
    <w:rsid w:val="0090697C"/>
    <w:rsid w:val="009117C2"/>
    <w:rsid w:val="00912375"/>
    <w:rsid w:val="0091316D"/>
    <w:rsid w:val="00915245"/>
    <w:rsid w:val="00915252"/>
    <w:rsid w:val="009213AC"/>
    <w:rsid w:val="0092259B"/>
    <w:rsid w:val="00922B7F"/>
    <w:rsid w:val="00922BAB"/>
    <w:rsid w:val="00924760"/>
    <w:rsid w:val="00924FD6"/>
    <w:rsid w:val="0092518A"/>
    <w:rsid w:val="00927A9A"/>
    <w:rsid w:val="00927F4F"/>
    <w:rsid w:val="0093034E"/>
    <w:rsid w:val="0093138F"/>
    <w:rsid w:val="00932D47"/>
    <w:rsid w:val="00934463"/>
    <w:rsid w:val="00934F73"/>
    <w:rsid w:val="00934F8C"/>
    <w:rsid w:val="00935878"/>
    <w:rsid w:val="009360EF"/>
    <w:rsid w:val="0093754B"/>
    <w:rsid w:val="00937F46"/>
    <w:rsid w:val="009416B7"/>
    <w:rsid w:val="00941813"/>
    <w:rsid w:val="0094207F"/>
    <w:rsid w:val="00942123"/>
    <w:rsid w:val="0094460D"/>
    <w:rsid w:val="009462E6"/>
    <w:rsid w:val="00946739"/>
    <w:rsid w:val="00951FB1"/>
    <w:rsid w:val="009526E1"/>
    <w:rsid w:val="00953D3C"/>
    <w:rsid w:val="00960225"/>
    <w:rsid w:val="009615AF"/>
    <w:rsid w:val="00961FE4"/>
    <w:rsid w:val="00962B4A"/>
    <w:rsid w:val="00962E43"/>
    <w:rsid w:val="009634C2"/>
    <w:rsid w:val="00963789"/>
    <w:rsid w:val="00966A7B"/>
    <w:rsid w:val="0096749A"/>
    <w:rsid w:val="00967BB6"/>
    <w:rsid w:val="0097168D"/>
    <w:rsid w:val="00971FFD"/>
    <w:rsid w:val="00972FDB"/>
    <w:rsid w:val="00974920"/>
    <w:rsid w:val="0097562A"/>
    <w:rsid w:val="00980E08"/>
    <w:rsid w:val="00981189"/>
    <w:rsid w:val="00982889"/>
    <w:rsid w:val="00985BB2"/>
    <w:rsid w:val="00986E86"/>
    <w:rsid w:val="00990F5D"/>
    <w:rsid w:val="0099194B"/>
    <w:rsid w:val="00993D04"/>
    <w:rsid w:val="00993FE2"/>
    <w:rsid w:val="00994BCF"/>
    <w:rsid w:val="009955DF"/>
    <w:rsid w:val="009A2B57"/>
    <w:rsid w:val="009A3FCF"/>
    <w:rsid w:val="009A5395"/>
    <w:rsid w:val="009A5438"/>
    <w:rsid w:val="009A574B"/>
    <w:rsid w:val="009A5A61"/>
    <w:rsid w:val="009A7287"/>
    <w:rsid w:val="009A7891"/>
    <w:rsid w:val="009B036E"/>
    <w:rsid w:val="009B0CAC"/>
    <w:rsid w:val="009B1014"/>
    <w:rsid w:val="009B1C40"/>
    <w:rsid w:val="009B334F"/>
    <w:rsid w:val="009B5499"/>
    <w:rsid w:val="009B566D"/>
    <w:rsid w:val="009B5C74"/>
    <w:rsid w:val="009B5EE9"/>
    <w:rsid w:val="009B7BAB"/>
    <w:rsid w:val="009B7FB2"/>
    <w:rsid w:val="009C08B5"/>
    <w:rsid w:val="009C0EC9"/>
    <w:rsid w:val="009C11ED"/>
    <w:rsid w:val="009C1B0E"/>
    <w:rsid w:val="009C393B"/>
    <w:rsid w:val="009C6718"/>
    <w:rsid w:val="009C7137"/>
    <w:rsid w:val="009C72F5"/>
    <w:rsid w:val="009C735B"/>
    <w:rsid w:val="009C7958"/>
    <w:rsid w:val="009D1DD6"/>
    <w:rsid w:val="009D3077"/>
    <w:rsid w:val="009D3512"/>
    <w:rsid w:val="009D3527"/>
    <w:rsid w:val="009D4137"/>
    <w:rsid w:val="009D4325"/>
    <w:rsid w:val="009D5B1F"/>
    <w:rsid w:val="009D6F03"/>
    <w:rsid w:val="009D6FFB"/>
    <w:rsid w:val="009E07E5"/>
    <w:rsid w:val="009E0FC9"/>
    <w:rsid w:val="009E2837"/>
    <w:rsid w:val="009E2C47"/>
    <w:rsid w:val="009E46CC"/>
    <w:rsid w:val="009E7F3B"/>
    <w:rsid w:val="009F05DC"/>
    <w:rsid w:val="009F2621"/>
    <w:rsid w:val="009F26A9"/>
    <w:rsid w:val="009F3560"/>
    <w:rsid w:val="009F622F"/>
    <w:rsid w:val="009F6DBD"/>
    <w:rsid w:val="009F7FBC"/>
    <w:rsid w:val="00A00E38"/>
    <w:rsid w:val="00A02903"/>
    <w:rsid w:val="00A0385F"/>
    <w:rsid w:val="00A03AEA"/>
    <w:rsid w:val="00A06F95"/>
    <w:rsid w:val="00A110DB"/>
    <w:rsid w:val="00A12FC1"/>
    <w:rsid w:val="00A139EC"/>
    <w:rsid w:val="00A14A2D"/>
    <w:rsid w:val="00A15848"/>
    <w:rsid w:val="00A15868"/>
    <w:rsid w:val="00A16990"/>
    <w:rsid w:val="00A201B7"/>
    <w:rsid w:val="00A20E81"/>
    <w:rsid w:val="00A21345"/>
    <w:rsid w:val="00A25970"/>
    <w:rsid w:val="00A25C95"/>
    <w:rsid w:val="00A25ED8"/>
    <w:rsid w:val="00A26BDF"/>
    <w:rsid w:val="00A27F9D"/>
    <w:rsid w:val="00A305C1"/>
    <w:rsid w:val="00A3115D"/>
    <w:rsid w:val="00A3296C"/>
    <w:rsid w:val="00A32AE3"/>
    <w:rsid w:val="00A332A3"/>
    <w:rsid w:val="00A33CFF"/>
    <w:rsid w:val="00A345F8"/>
    <w:rsid w:val="00A34710"/>
    <w:rsid w:val="00A35B9E"/>
    <w:rsid w:val="00A366A0"/>
    <w:rsid w:val="00A366D9"/>
    <w:rsid w:val="00A37BCC"/>
    <w:rsid w:val="00A400FE"/>
    <w:rsid w:val="00A40133"/>
    <w:rsid w:val="00A412E0"/>
    <w:rsid w:val="00A4173B"/>
    <w:rsid w:val="00A4266E"/>
    <w:rsid w:val="00A429C4"/>
    <w:rsid w:val="00A470F1"/>
    <w:rsid w:val="00A5202E"/>
    <w:rsid w:val="00A54F3E"/>
    <w:rsid w:val="00A571A1"/>
    <w:rsid w:val="00A6184C"/>
    <w:rsid w:val="00A61A4B"/>
    <w:rsid w:val="00A6298F"/>
    <w:rsid w:val="00A63651"/>
    <w:rsid w:val="00A64123"/>
    <w:rsid w:val="00A6655B"/>
    <w:rsid w:val="00A667D6"/>
    <w:rsid w:val="00A701F7"/>
    <w:rsid w:val="00A70596"/>
    <w:rsid w:val="00A70FB0"/>
    <w:rsid w:val="00A76309"/>
    <w:rsid w:val="00A76E20"/>
    <w:rsid w:val="00A77588"/>
    <w:rsid w:val="00A8012C"/>
    <w:rsid w:val="00A80F92"/>
    <w:rsid w:val="00A81A78"/>
    <w:rsid w:val="00A82711"/>
    <w:rsid w:val="00A831C0"/>
    <w:rsid w:val="00A845BB"/>
    <w:rsid w:val="00A85214"/>
    <w:rsid w:val="00A855F4"/>
    <w:rsid w:val="00A858BB"/>
    <w:rsid w:val="00A87B40"/>
    <w:rsid w:val="00A907B9"/>
    <w:rsid w:val="00A92553"/>
    <w:rsid w:val="00A92C6A"/>
    <w:rsid w:val="00A93AEF"/>
    <w:rsid w:val="00A954CC"/>
    <w:rsid w:val="00A95A36"/>
    <w:rsid w:val="00A96810"/>
    <w:rsid w:val="00A96B99"/>
    <w:rsid w:val="00AA2281"/>
    <w:rsid w:val="00AA3ED9"/>
    <w:rsid w:val="00AA48D7"/>
    <w:rsid w:val="00AA4A84"/>
    <w:rsid w:val="00AA4D22"/>
    <w:rsid w:val="00AA4E22"/>
    <w:rsid w:val="00AA7BEF"/>
    <w:rsid w:val="00AB0A81"/>
    <w:rsid w:val="00AB3205"/>
    <w:rsid w:val="00AB3CBF"/>
    <w:rsid w:val="00AB4A72"/>
    <w:rsid w:val="00AB5F1B"/>
    <w:rsid w:val="00AB6F07"/>
    <w:rsid w:val="00AC0174"/>
    <w:rsid w:val="00AC2DE2"/>
    <w:rsid w:val="00AC5144"/>
    <w:rsid w:val="00AC5C6C"/>
    <w:rsid w:val="00AC76FC"/>
    <w:rsid w:val="00AC7EAC"/>
    <w:rsid w:val="00AD00F2"/>
    <w:rsid w:val="00AD0273"/>
    <w:rsid w:val="00AD189A"/>
    <w:rsid w:val="00AD24AE"/>
    <w:rsid w:val="00AD498C"/>
    <w:rsid w:val="00AD4AC8"/>
    <w:rsid w:val="00AD5C26"/>
    <w:rsid w:val="00AD5DF4"/>
    <w:rsid w:val="00AD6C3B"/>
    <w:rsid w:val="00AD6D0B"/>
    <w:rsid w:val="00AD76D3"/>
    <w:rsid w:val="00AD7FC7"/>
    <w:rsid w:val="00AE0F81"/>
    <w:rsid w:val="00AE2FF8"/>
    <w:rsid w:val="00AE3C15"/>
    <w:rsid w:val="00AE4413"/>
    <w:rsid w:val="00AF3011"/>
    <w:rsid w:val="00AF333D"/>
    <w:rsid w:val="00AF4B0B"/>
    <w:rsid w:val="00AF4C41"/>
    <w:rsid w:val="00AF4D26"/>
    <w:rsid w:val="00AF589F"/>
    <w:rsid w:val="00AF5DD8"/>
    <w:rsid w:val="00AF5E7F"/>
    <w:rsid w:val="00AF727D"/>
    <w:rsid w:val="00B01015"/>
    <w:rsid w:val="00B01490"/>
    <w:rsid w:val="00B03CC4"/>
    <w:rsid w:val="00B07458"/>
    <w:rsid w:val="00B1044C"/>
    <w:rsid w:val="00B10E0A"/>
    <w:rsid w:val="00B119AF"/>
    <w:rsid w:val="00B11E69"/>
    <w:rsid w:val="00B11EFB"/>
    <w:rsid w:val="00B1246E"/>
    <w:rsid w:val="00B12DAA"/>
    <w:rsid w:val="00B1360E"/>
    <w:rsid w:val="00B15CB8"/>
    <w:rsid w:val="00B166CB"/>
    <w:rsid w:val="00B17A46"/>
    <w:rsid w:val="00B20673"/>
    <w:rsid w:val="00B239EF"/>
    <w:rsid w:val="00B23C65"/>
    <w:rsid w:val="00B23C8C"/>
    <w:rsid w:val="00B251DD"/>
    <w:rsid w:val="00B31681"/>
    <w:rsid w:val="00B359C1"/>
    <w:rsid w:val="00B35F37"/>
    <w:rsid w:val="00B3782B"/>
    <w:rsid w:val="00B40276"/>
    <w:rsid w:val="00B40447"/>
    <w:rsid w:val="00B408A5"/>
    <w:rsid w:val="00B409E7"/>
    <w:rsid w:val="00B4141F"/>
    <w:rsid w:val="00B4217A"/>
    <w:rsid w:val="00B42FC7"/>
    <w:rsid w:val="00B4316F"/>
    <w:rsid w:val="00B44256"/>
    <w:rsid w:val="00B44CC3"/>
    <w:rsid w:val="00B450B4"/>
    <w:rsid w:val="00B46775"/>
    <w:rsid w:val="00B46776"/>
    <w:rsid w:val="00B47A54"/>
    <w:rsid w:val="00B50AA1"/>
    <w:rsid w:val="00B517A7"/>
    <w:rsid w:val="00B51FF0"/>
    <w:rsid w:val="00B52A39"/>
    <w:rsid w:val="00B54F70"/>
    <w:rsid w:val="00B57488"/>
    <w:rsid w:val="00B57BF8"/>
    <w:rsid w:val="00B61790"/>
    <w:rsid w:val="00B621FF"/>
    <w:rsid w:val="00B625B7"/>
    <w:rsid w:val="00B64863"/>
    <w:rsid w:val="00B6543E"/>
    <w:rsid w:val="00B7171B"/>
    <w:rsid w:val="00B72410"/>
    <w:rsid w:val="00B72F5F"/>
    <w:rsid w:val="00B73A94"/>
    <w:rsid w:val="00B77F53"/>
    <w:rsid w:val="00B800C8"/>
    <w:rsid w:val="00B81CD3"/>
    <w:rsid w:val="00B82E72"/>
    <w:rsid w:val="00B82FAF"/>
    <w:rsid w:val="00B83917"/>
    <w:rsid w:val="00B85787"/>
    <w:rsid w:val="00B9003C"/>
    <w:rsid w:val="00B91C5A"/>
    <w:rsid w:val="00B9267E"/>
    <w:rsid w:val="00B933A8"/>
    <w:rsid w:val="00B94F4F"/>
    <w:rsid w:val="00B951B4"/>
    <w:rsid w:val="00B95E00"/>
    <w:rsid w:val="00B97249"/>
    <w:rsid w:val="00B975A0"/>
    <w:rsid w:val="00BA1E77"/>
    <w:rsid w:val="00BA27F8"/>
    <w:rsid w:val="00BA2B43"/>
    <w:rsid w:val="00BA449E"/>
    <w:rsid w:val="00BB2188"/>
    <w:rsid w:val="00BB3DF7"/>
    <w:rsid w:val="00BB3EF0"/>
    <w:rsid w:val="00BB4913"/>
    <w:rsid w:val="00BB51E8"/>
    <w:rsid w:val="00BB7B3A"/>
    <w:rsid w:val="00BC1B75"/>
    <w:rsid w:val="00BC3A1D"/>
    <w:rsid w:val="00BC5881"/>
    <w:rsid w:val="00BC75EF"/>
    <w:rsid w:val="00BC7A11"/>
    <w:rsid w:val="00BD050C"/>
    <w:rsid w:val="00BD1ECC"/>
    <w:rsid w:val="00BD377D"/>
    <w:rsid w:val="00BD4F34"/>
    <w:rsid w:val="00BE05B9"/>
    <w:rsid w:val="00BE19E1"/>
    <w:rsid w:val="00BE2865"/>
    <w:rsid w:val="00BE3068"/>
    <w:rsid w:val="00BE3984"/>
    <w:rsid w:val="00BE472B"/>
    <w:rsid w:val="00BE4943"/>
    <w:rsid w:val="00BE4FD0"/>
    <w:rsid w:val="00BF0B2A"/>
    <w:rsid w:val="00BF0D30"/>
    <w:rsid w:val="00BF1DD9"/>
    <w:rsid w:val="00BF1E1E"/>
    <w:rsid w:val="00BF281A"/>
    <w:rsid w:val="00BF2E75"/>
    <w:rsid w:val="00BF2EE4"/>
    <w:rsid w:val="00BF4965"/>
    <w:rsid w:val="00BF5DFC"/>
    <w:rsid w:val="00BF6629"/>
    <w:rsid w:val="00BF7696"/>
    <w:rsid w:val="00BF7AD7"/>
    <w:rsid w:val="00C00113"/>
    <w:rsid w:val="00C00A8C"/>
    <w:rsid w:val="00C02E52"/>
    <w:rsid w:val="00C03FAF"/>
    <w:rsid w:val="00C063F0"/>
    <w:rsid w:val="00C1240B"/>
    <w:rsid w:val="00C1266B"/>
    <w:rsid w:val="00C12916"/>
    <w:rsid w:val="00C12E67"/>
    <w:rsid w:val="00C135F0"/>
    <w:rsid w:val="00C13C3A"/>
    <w:rsid w:val="00C13F62"/>
    <w:rsid w:val="00C14804"/>
    <w:rsid w:val="00C15B65"/>
    <w:rsid w:val="00C16A19"/>
    <w:rsid w:val="00C203E5"/>
    <w:rsid w:val="00C20670"/>
    <w:rsid w:val="00C20C74"/>
    <w:rsid w:val="00C21BCD"/>
    <w:rsid w:val="00C21CE3"/>
    <w:rsid w:val="00C2221A"/>
    <w:rsid w:val="00C224B4"/>
    <w:rsid w:val="00C224E3"/>
    <w:rsid w:val="00C23F4F"/>
    <w:rsid w:val="00C24C5D"/>
    <w:rsid w:val="00C25A51"/>
    <w:rsid w:val="00C26E9F"/>
    <w:rsid w:val="00C27ADB"/>
    <w:rsid w:val="00C31B13"/>
    <w:rsid w:val="00C338AF"/>
    <w:rsid w:val="00C338C2"/>
    <w:rsid w:val="00C34CF1"/>
    <w:rsid w:val="00C353E7"/>
    <w:rsid w:val="00C354A9"/>
    <w:rsid w:val="00C35546"/>
    <w:rsid w:val="00C35597"/>
    <w:rsid w:val="00C3705E"/>
    <w:rsid w:val="00C401CE"/>
    <w:rsid w:val="00C4077C"/>
    <w:rsid w:val="00C40A99"/>
    <w:rsid w:val="00C41BDD"/>
    <w:rsid w:val="00C41F76"/>
    <w:rsid w:val="00C43D50"/>
    <w:rsid w:val="00C4488D"/>
    <w:rsid w:val="00C44CFC"/>
    <w:rsid w:val="00C458DA"/>
    <w:rsid w:val="00C464FB"/>
    <w:rsid w:val="00C50374"/>
    <w:rsid w:val="00C522DF"/>
    <w:rsid w:val="00C52C41"/>
    <w:rsid w:val="00C53155"/>
    <w:rsid w:val="00C53213"/>
    <w:rsid w:val="00C53665"/>
    <w:rsid w:val="00C5389E"/>
    <w:rsid w:val="00C53D66"/>
    <w:rsid w:val="00C54402"/>
    <w:rsid w:val="00C6024B"/>
    <w:rsid w:val="00C60933"/>
    <w:rsid w:val="00C60FFF"/>
    <w:rsid w:val="00C61B14"/>
    <w:rsid w:val="00C631DA"/>
    <w:rsid w:val="00C63698"/>
    <w:rsid w:val="00C63DF9"/>
    <w:rsid w:val="00C64984"/>
    <w:rsid w:val="00C64DEB"/>
    <w:rsid w:val="00C65907"/>
    <w:rsid w:val="00C66204"/>
    <w:rsid w:val="00C70643"/>
    <w:rsid w:val="00C70962"/>
    <w:rsid w:val="00C723A8"/>
    <w:rsid w:val="00C724B7"/>
    <w:rsid w:val="00C73043"/>
    <w:rsid w:val="00C753DC"/>
    <w:rsid w:val="00C767DB"/>
    <w:rsid w:val="00C76BB0"/>
    <w:rsid w:val="00C77E56"/>
    <w:rsid w:val="00C80874"/>
    <w:rsid w:val="00C8144B"/>
    <w:rsid w:val="00C8624D"/>
    <w:rsid w:val="00C86A95"/>
    <w:rsid w:val="00C86E00"/>
    <w:rsid w:val="00C86FDA"/>
    <w:rsid w:val="00C8716E"/>
    <w:rsid w:val="00C87653"/>
    <w:rsid w:val="00C87AE4"/>
    <w:rsid w:val="00C9167B"/>
    <w:rsid w:val="00C9324C"/>
    <w:rsid w:val="00C93768"/>
    <w:rsid w:val="00C9445F"/>
    <w:rsid w:val="00C946AC"/>
    <w:rsid w:val="00C95F32"/>
    <w:rsid w:val="00C96487"/>
    <w:rsid w:val="00C97733"/>
    <w:rsid w:val="00CA0970"/>
    <w:rsid w:val="00CA183F"/>
    <w:rsid w:val="00CA220A"/>
    <w:rsid w:val="00CA2549"/>
    <w:rsid w:val="00CA3BDB"/>
    <w:rsid w:val="00CA6BB2"/>
    <w:rsid w:val="00CA735F"/>
    <w:rsid w:val="00CA745C"/>
    <w:rsid w:val="00CA7AEB"/>
    <w:rsid w:val="00CA7E91"/>
    <w:rsid w:val="00CB5B71"/>
    <w:rsid w:val="00CB7BD5"/>
    <w:rsid w:val="00CC087B"/>
    <w:rsid w:val="00CC3795"/>
    <w:rsid w:val="00CC3F27"/>
    <w:rsid w:val="00CC4488"/>
    <w:rsid w:val="00CC4847"/>
    <w:rsid w:val="00CD0305"/>
    <w:rsid w:val="00CD14BE"/>
    <w:rsid w:val="00CD22E3"/>
    <w:rsid w:val="00CD44D9"/>
    <w:rsid w:val="00CD4C1D"/>
    <w:rsid w:val="00CD526A"/>
    <w:rsid w:val="00CD6894"/>
    <w:rsid w:val="00CE07F5"/>
    <w:rsid w:val="00CE0DB4"/>
    <w:rsid w:val="00CE275C"/>
    <w:rsid w:val="00CE2792"/>
    <w:rsid w:val="00CE36EA"/>
    <w:rsid w:val="00CE3FDD"/>
    <w:rsid w:val="00CE4A74"/>
    <w:rsid w:val="00CE50EA"/>
    <w:rsid w:val="00CE605D"/>
    <w:rsid w:val="00CE673B"/>
    <w:rsid w:val="00CF0A99"/>
    <w:rsid w:val="00CF0BD2"/>
    <w:rsid w:val="00CF16C3"/>
    <w:rsid w:val="00CF2A97"/>
    <w:rsid w:val="00CF2E83"/>
    <w:rsid w:val="00CF3452"/>
    <w:rsid w:val="00CF51C2"/>
    <w:rsid w:val="00CF6CA8"/>
    <w:rsid w:val="00D00B30"/>
    <w:rsid w:val="00D00B66"/>
    <w:rsid w:val="00D00FFA"/>
    <w:rsid w:val="00D0224E"/>
    <w:rsid w:val="00D028FC"/>
    <w:rsid w:val="00D049C9"/>
    <w:rsid w:val="00D05918"/>
    <w:rsid w:val="00D05D63"/>
    <w:rsid w:val="00D05DC3"/>
    <w:rsid w:val="00D063A8"/>
    <w:rsid w:val="00D07169"/>
    <w:rsid w:val="00D10749"/>
    <w:rsid w:val="00D12B19"/>
    <w:rsid w:val="00D168AF"/>
    <w:rsid w:val="00D17545"/>
    <w:rsid w:val="00D20511"/>
    <w:rsid w:val="00D210A3"/>
    <w:rsid w:val="00D21993"/>
    <w:rsid w:val="00D22BB0"/>
    <w:rsid w:val="00D24421"/>
    <w:rsid w:val="00D2484B"/>
    <w:rsid w:val="00D25F36"/>
    <w:rsid w:val="00D27E58"/>
    <w:rsid w:val="00D318A4"/>
    <w:rsid w:val="00D32AAA"/>
    <w:rsid w:val="00D33A7A"/>
    <w:rsid w:val="00D355B4"/>
    <w:rsid w:val="00D35776"/>
    <w:rsid w:val="00D365C3"/>
    <w:rsid w:val="00D37CCD"/>
    <w:rsid w:val="00D410CB"/>
    <w:rsid w:val="00D4256D"/>
    <w:rsid w:val="00D42AE1"/>
    <w:rsid w:val="00D42C6C"/>
    <w:rsid w:val="00D4367D"/>
    <w:rsid w:val="00D44749"/>
    <w:rsid w:val="00D459E6"/>
    <w:rsid w:val="00D461D6"/>
    <w:rsid w:val="00D46E40"/>
    <w:rsid w:val="00D474C2"/>
    <w:rsid w:val="00D50172"/>
    <w:rsid w:val="00D504A8"/>
    <w:rsid w:val="00D50D9C"/>
    <w:rsid w:val="00D51B74"/>
    <w:rsid w:val="00D521BD"/>
    <w:rsid w:val="00D522DB"/>
    <w:rsid w:val="00D538F7"/>
    <w:rsid w:val="00D55238"/>
    <w:rsid w:val="00D55D13"/>
    <w:rsid w:val="00D62A01"/>
    <w:rsid w:val="00D6310B"/>
    <w:rsid w:val="00D65625"/>
    <w:rsid w:val="00D65D4E"/>
    <w:rsid w:val="00D665BB"/>
    <w:rsid w:val="00D66B41"/>
    <w:rsid w:val="00D70D4C"/>
    <w:rsid w:val="00D70FD3"/>
    <w:rsid w:val="00D71AA8"/>
    <w:rsid w:val="00D7368E"/>
    <w:rsid w:val="00D73735"/>
    <w:rsid w:val="00D7611C"/>
    <w:rsid w:val="00D768E7"/>
    <w:rsid w:val="00D77D8F"/>
    <w:rsid w:val="00D802ED"/>
    <w:rsid w:val="00D8163A"/>
    <w:rsid w:val="00D81B9C"/>
    <w:rsid w:val="00D85D46"/>
    <w:rsid w:val="00D9008E"/>
    <w:rsid w:val="00D92596"/>
    <w:rsid w:val="00D94172"/>
    <w:rsid w:val="00D95509"/>
    <w:rsid w:val="00D97839"/>
    <w:rsid w:val="00DA08E1"/>
    <w:rsid w:val="00DA1608"/>
    <w:rsid w:val="00DA2D4E"/>
    <w:rsid w:val="00DA3368"/>
    <w:rsid w:val="00DA45F8"/>
    <w:rsid w:val="00DA6BED"/>
    <w:rsid w:val="00DA6C08"/>
    <w:rsid w:val="00DA7CC1"/>
    <w:rsid w:val="00DA7DAA"/>
    <w:rsid w:val="00DB1E7C"/>
    <w:rsid w:val="00DB3691"/>
    <w:rsid w:val="00DB3A23"/>
    <w:rsid w:val="00DB51B2"/>
    <w:rsid w:val="00DB62BB"/>
    <w:rsid w:val="00DB6C17"/>
    <w:rsid w:val="00DC10C0"/>
    <w:rsid w:val="00DC1C1D"/>
    <w:rsid w:val="00DC2360"/>
    <w:rsid w:val="00DC39DA"/>
    <w:rsid w:val="00DC3C14"/>
    <w:rsid w:val="00DC5444"/>
    <w:rsid w:val="00DC6063"/>
    <w:rsid w:val="00DC661A"/>
    <w:rsid w:val="00DC6952"/>
    <w:rsid w:val="00DC7550"/>
    <w:rsid w:val="00DC7D56"/>
    <w:rsid w:val="00DD17E2"/>
    <w:rsid w:val="00DD3376"/>
    <w:rsid w:val="00DD3ECD"/>
    <w:rsid w:val="00DD4255"/>
    <w:rsid w:val="00DD4EC8"/>
    <w:rsid w:val="00DD57C6"/>
    <w:rsid w:val="00DD6774"/>
    <w:rsid w:val="00DD6F0B"/>
    <w:rsid w:val="00DE139C"/>
    <w:rsid w:val="00DE16A0"/>
    <w:rsid w:val="00DE27AF"/>
    <w:rsid w:val="00DE332F"/>
    <w:rsid w:val="00DE36A0"/>
    <w:rsid w:val="00DE4185"/>
    <w:rsid w:val="00DE4B3C"/>
    <w:rsid w:val="00DE5778"/>
    <w:rsid w:val="00DE5DD2"/>
    <w:rsid w:val="00DE7049"/>
    <w:rsid w:val="00DF209F"/>
    <w:rsid w:val="00DF2827"/>
    <w:rsid w:val="00DF3E28"/>
    <w:rsid w:val="00DF48D5"/>
    <w:rsid w:val="00DF4E77"/>
    <w:rsid w:val="00DF6FBF"/>
    <w:rsid w:val="00E01D95"/>
    <w:rsid w:val="00E06D64"/>
    <w:rsid w:val="00E07DE9"/>
    <w:rsid w:val="00E108C5"/>
    <w:rsid w:val="00E11BC1"/>
    <w:rsid w:val="00E11F5E"/>
    <w:rsid w:val="00E1212B"/>
    <w:rsid w:val="00E150C2"/>
    <w:rsid w:val="00E16117"/>
    <w:rsid w:val="00E1765F"/>
    <w:rsid w:val="00E20B7D"/>
    <w:rsid w:val="00E20CE8"/>
    <w:rsid w:val="00E23A9B"/>
    <w:rsid w:val="00E24692"/>
    <w:rsid w:val="00E25539"/>
    <w:rsid w:val="00E26C19"/>
    <w:rsid w:val="00E33CC2"/>
    <w:rsid w:val="00E35B90"/>
    <w:rsid w:val="00E35DD1"/>
    <w:rsid w:val="00E36B1F"/>
    <w:rsid w:val="00E37499"/>
    <w:rsid w:val="00E41656"/>
    <w:rsid w:val="00E420CB"/>
    <w:rsid w:val="00E42B4D"/>
    <w:rsid w:val="00E5052C"/>
    <w:rsid w:val="00E50E2B"/>
    <w:rsid w:val="00E51B90"/>
    <w:rsid w:val="00E51CCC"/>
    <w:rsid w:val="00E53C0F"/>
    <w:rsid w:val="00E54DEF"/>
    <w:rsid w:val="00E563F1"/>
    <w:rsid w:val="00E568A8"/>
    <w:rsid w:val="00E56997"/>
    <w:rsid w:val="00E577A9"/>
    <w:rsid w:val="00E60BE0"/>
    <w:rsid w:val="00E61825"/>
    <w:rsid w:val="00E62395"/>
    <w:rsid w:val="00E62423"/>
    <w:rsid w:val="00E62625"/>
    <w:rsid w:val="00E626AD"/>
    <w:rsid w:val="00E641E1"/>
    <w:rsid w:val="00E64241"/>
    <w:rsid w:val="00E64262"/>
    <w:rsid w:val="00E65A29"/>
    <w:rsid w:val="00E6778C"/>
    <w:rsid w:val="00E679C0"/>
    <w:rsid w:val="00E70DCB"/>
    <w:rsid w:val="00E73068"/>
    <w:rsid w:val="00E74B93"/>
    <w:rsid w:val="00E74CB6"/>
    <w:rsid w:val="00E75020"/>
    <w:rsid w:val="00E76778"/>
    <w:rsid w:val="00E772CE"/>
    <w:rsid w:val="00E85300"/>
    <w:rsid w:val="00E854FE"/>
    <w:rsid w:val="00E8584D"/>
    <w:rsid w:val="00E8741B"/>
    <w:rsid w:val="00E902DE"/>
    <w:rsid w:val="00E91DDC"/>
    <w:rsid w:val="00E9402F"/>
    <w:rsid w:val="00E9615F"/>
    <w:rsid w:val="00E96663"/>
    <w:rsid w:val="00E96FAA"/>
    <w:rsid w:val="00E97CC8"/>
    <w:rsid w:val="00EA0176"/>
    <w:rsid w:val="00EA069F"/>
    <w:rsid w:val="00EA08EF"/>
    <w:rsid w:val="00EA2ECC"/>
    <w:rsid w:val="00EA3A7A"/>
    <w:rsid w:val="00EA49E6"/>
    <w:rsid w:val="00EA4EC9"/>
    <w:rsid w:val="00EA64B2"/>
    <w:rsid w:val="00EA6ADA"/>
    <w:rsid w:val="00EB00D9"/>
    <w:rsid w:val="00EB42C8"/>
    <w:rsid w:val="00EB5069"/>
    <w:rsid w:val="00EB5D3A"/>
    <w:rsid w:val="00EB6036"/>
    <w:rsid w:val="00EB6446"/>
    <w:rsid w:val="00EB78E3"/>
    <w:rsid w:val="00EB7CD1"/>
    <w:rsid w:val="00EC0143"/>
    <w:rsid w:val="00EC3CC9"/>
    <w:rsid w:val="00EC4266"/>
    <w:rsid w:val="00EC62FA"/>
    <w:rsid w:val="00EC6452"/>
    <w:rsid w:val="00EC7323"/>
    <w:rsid w:val="00EC7DDF"/>
    <w:rsid w:val="00ED00AA"/>
    <w:rsid w:val="00ED2331"/>
    <w:rsid w:val="00ED2632"/>
    <w:rsid w:val="00ED2F09"/>
    <w:rsid w:val="00ED2F47"/>
    <w:rsid w:val="00ED3E75"/>
    <w:rsid w:val="00ED5E81"/>
    <w:rsid w:val="00ED64AB"/>
    <w:rsid w:val="00ED6C5B"/>
    <w:rsid w:val="00ED6EAB"/>
    <w:rsid w:val="00ED6F9C"/>
    <w:rsid w:val="00ED757D"/>
    <w:rsid w:val="00EE1D9B"/>
    <w:rsid w:val="00EE1EA1"/>
    <w:rsid w:val="00EE2F1F"/>
    <w:rsid w:val="00EE3603"/>
    <w:rsid w:val="00EE422F"/>
    <w:rsid w:val="00EE57F5"/>
    <w:rsid w:val="00EE72B9"/>
    <w:rsid w:val="00EF1943"/>
    <w:rsid w:val="00EF2A21"/>
    <w:rsid w:val="00EF5349"/>
    <w:rsid w:val="00EF6A91"/>
    <w:rsid w:val="00EF6F01"/>
    <w:rsid w:val="00EF75F0"/>
    <w:rsid w:val="00F04CBF"/>
    <w:rsid w:val="00F05742"/>
    <w:rsid w:val="00F05F1D"/>
    <w:rsid w:val="00F1060A"/>
    <w:rsid w:val="00F1085E"/>
    <w:rsid w:val="00F12872"/>
    <w:rsid w:val="00F143B0"/>
    <w:rsid w:val="00F14404"/>
    <w:rsid w:val="00F147F0"/>
    <w:rsid w:val="00F200D0"/>
    <w:rsid w:val="00F21090"/>
    <w:rsid w:val="00F21620"/>
    <w:rsid w:val="00F21D52"/>
    <w:rsid w:val="00F21D93"/>
    <w:rsid w:val="00F232EC"/>
    <w:rsid w:val="00F23591"/>
    <w:rsid w:val="00F23D3D"/>
    <w:rsid w:val="00F24392"/>
    <w:rsid w:val="00F25078"/>
    <w:rsid w:val="00F25D3A"/>
    <w:rsid w:val="00F26CC8"/>
    <w:rsid w:val="00F307F1"/>
    <w:rsid w:val="00F32ECD"/>
    <w:rsid w:val="00F33D15"/>
    <w:rsid w:val="00F33EAE"/>
    <w:rsid w:val="00F3595E"/>
    <w:rsid w:val="00F35C4A"/>
    <w:rsid w:val="00F36268"/>
    <w:rsid w:val="00F3761A"/>
    <w:rsid w:val="00F377D9"/>
    <w:rsid w:val="00F4239E"/>
    <w:rsid w:val="00F42437"/>
    <w:rsid w:val="00F4260B"/>
    <w:rsid w:val="00F454B8"/>
    <w:rsid w:val="00F45F7C"/>
    <w:rsid w:val="00F46D28"/>
    <w:rsid w:val="00F5228B"/>
    <w:rsid w:val="00F52A8C"/>
    <w:rsid w:val="00F53F2A"/>
    <w:rsid w:val="00F54026"/>
    <w:rsid w:val="00F546FD"/>
    <w:rsid w:val="00F558C0"/>
    <w:rsid w:val="00F55E6F"/>
    <w:rsid w:val="00F56123"/>
    <w:rsid w:val="00F608E6"/>
    <w:rsid w:val="00F6334D"/>
    <w:rsid w:val="00F6371C"/>
    <w:rsid w:val="00F64310"/>
    <w:rsid w:val="00F67196"/>
    <w:rsid w:val="00F676DD"/>
    <w:rsid w:val="00F67871"/>
    <w:rsid w:val="00F67E26"/>
    <w:rsid w:val="00F70EB8"/>
    <w:rsid w:val="00F71EE8"/>
    <w:rsid w:val="00F7376D"/>
    <w:rsid w:val="00F752BA"/>
    <w:rsid w:val="00F75911"/>
    <w:rsid w:val="00F75A3C"/>
    <w:rsid w:val="00F760FD"/>
    <w:rsid w:val="00F768D7"/>
    <w:rsid w:val="00F76943"/>
    <w:rsid w:val="00F76D23"/>
    <w:rsid w:val="00F775FB"/>
    <w:rsid w:val="00F8093A"/>
    <w:rsid w:val="00F80A5D"/>
    <w:rsid w:val="00F81769"/>
    <w:rsid w:val="00F84402"/>
    <w:rsid w:val="00F84F8A"/>
    <w:rsid w:val="00F8586D"/>
    <w:rsid w:val="00F8699B"/>
    <w:rsid w:val="00F875E6"/>
    <w:rsid w:val="00F87ECE"/>
    <w:rsid w:val="00F90973"/>
    <w:rsid w:val="00F9265E"/>
    <w:rsid w:val="00F92E0E"/>
    <w:rsid w:val="00F93607"/>
    <w:rsid w:val="00F94396"/>
    <w:rsid w:val="00F944F9"/>
    <w:rsid w:val="00F9691C"/>
    <w:rsid w:val="00F96F90"/>
    <w:rsid w:val="00F97268"/>
    <w:rsid w:val="00FA0962"/>
    <w:rsid w:val="00FA1044"/>
    <w:rsid w:val="00FA2856"/>
    <w:rsid w:val="00FA321C"/>
    <w:rsid w:val="00FA6691"/>
    <w:rsid w:val="00FA7246"/>
    <w:rsid w:val="00FB1000"/>
    <w:rsid w:val="00FB198C"/>
    <w:rsid w:val="00FB3758"/>
    <w:rsid w:val="00FB4FFC"/>
    <w:rsid w:val="00FB746C"/>
    <w:rsid w:val="00FC0D81"/>
    <w:rsid w:val="00FC1530"/>
    <w:rsid w:val="00FC22F8"/>
    <w:rsid w:val="00FC4AFE"/>
    <w:rsid w:val="00FC56B2"/>
    <w:rsid w:val="00FC715E"/>
    <w:rsid w:val="00FC7D77"/>
    <w:rsid w:val="00FC7E10"/>
    <w:rsid w:val="00FD0029"/>
    <w:rsid w:val="00FD19F2"/>
    <w:rsid w:val="00FD335B"/>
    <w:rsid w:val="00FD4310"/>
    <w:rsid w:val="00FD44BA"/>
    <w:rsid w:val="00FD4A88"/>
    <w:rsid w:val="00FD54FA"/>
    <w:rsid w:val="00FD6F36"/>
    <w:rsid w:val="00FD7025"/>
    <w:rsid w:val="00FD73F4"/>
    <w:rsid w:val="00FE066A"/>
    <w:rsid w:val="00FE2CD3"/>
    <w:rsid w:val="00FE33B9"/>
    <w:rsid w:val="00FE5279"/>
    <w:rsid w:val="00FE5EC7"/>
    <w:rsid w:val="00FE5F58"/>
    <w:rsid w:val="00FF184F"/>
    <w:rsid w:val="00FF1CF4"/>
    <w:rsid w:val="00FF1E0C"/>
    <w:rsid w:val="00FF2CAC"/>
    <w:rsid w:val="00FF2CC2"/>
    <w:rsid w:val="00FF2E5E"/>
    <w:rsid w:val="00FF2FC1"/>
    <w:rsid w:val="00FF4B1F"/>
    <w:rsid w:val="00FF6520"/>
    <w:rsid w:val="00FF65DE"/>
    <w:rsid w:val="00FF7B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2B5D1D"/>
  <w15:chartTrackingRefBased/>
  <w15:docId w15:val="{F6BC0D06-90FD-44CC-85CA-5F16C0CD8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5DBD"/>
    <w:pPr>
      <w:widowControl w:val="0"/>
      <w:jc w:val="both"/>
    </w:pPr>
  </w:style>
  <w:style w:type="paragraph" w:styleId="Heading1">
    <w:name w:val="heading 1"/>
    <w:basedOn w:val="Normal"/>
    <w:next w:val="Normal"/>
    <w:link w:val="Heading1Char"/>
    <w:qFormat/>
    <w:rsid w:val="00352893"/>
    <w:pPr>
      <w:keepNext/>
      <w:widowControl/>
      <w:numPr>
        <w:numId w:val="2"/>
      </w:numPr>
      <w:spacing w:before="360" w:after="120"/>
      <w:jc w:val="left"/>
      <w:outlineLvl w:val="0"/>
    </w:pPr>
    <w:rPr>
      <w:rFonts w:ascii="Arial" w:eastAsia="宋体" w:hAnsi="Arial" w:cs="Arial"/>
      <w:b/>
      <w:bCs/>
      <w:kern w:val="32"/>
      <w:sz w:val="28"/>
      <w:szCs w:val="32"/>
    </w:rPr>
  </w:style>
  <w:style w:type="paragraph" w:styleId="Heading2">
    <w:name w:val="heading 2"/>
    <w:basedOn w:val="Heading1"/>
    <w:next w:val="Normal"/>
    <w:link w:val="Heading2Char"/>
    <w:qFormat/>
    <w:rsid w:val="00352893"/>
    <w:pPr>
      <w:spacing w:before="180"/>
      <w:outlineLvl w:val="1"/>
    </w:pPr>
    <w:rPr>
      <w:sz w:val="32"/>
      <w:lang w:val="zh-CN"/>
    </w:rPr>
  </w:style>
  <w:style w:type="paragraph" w:styleId="Heading3">
    <w:name w:val="heading 3"/>
    <w:basedOn w:val="Normal"/>
    <w:next w:val="Normal"/>
    <w:link w:val="Heading3Char"/>
    <w:unhideWhenUsed/>
    <w:qFormat/>
    <w:rsid w:val="00352893"/>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38314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C75E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C75EF"/>
    <w:rPr>
      <w:sz w:val="18"/>
      <w:szCs w:val="18"/>
    </w:rPr>
  </w:style>
  <w:style w:type="paragraph" w:styleId="Footer">
    <w:name w:val="footer"/>
    <w:basedOn w:val="Normal"/>
    <w:link w:val="FooterChar"/>
    <w:uiPriority w:val="99"/>
    <w:unhideWhenUsed/>
    <w:rsid w:val="00BC75E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BC75EF"/>
    <w:rPr>
      <w:sz w:val="18"/>
      <w:szCs w:val="18"/>
    </w:rPr>
  </w:style>
  <w:style w:type="character" w:customStyle="1" w:styleId="Heading1Char">
    <w:name w:val="Heading 1 Char"/>
    <w:basedOn w:val="DefaultParagraphFont"/>
    <w:link w:val="Heading1"/>
    <w:rsid w:val="00352893"/>
    <w:rPr>
      <w:rFonts w:ascii="Arial" w:eastAsia="宋体" w:hAnsi="Arial" w:cs="Arial"/>
      <w:b/>
      <w:bCs/>
      <w:kern w:val="32"/>
      <w:sz w:val="28"/>
      <w:szCs w:val="32"/>
    </w:rPr>
  </w:style>
  <w:style w:type="character" w:customStyle="1" w:styleId="Heading2Char">
    <w:name w:val="Heading 2 Char"/>
    <w:basedOn w:val="DefaultParagraphFont"/>
    <w:link w:val="Heading2"/>
    <w:rsid w:val="00352893"/>
    <w:rPr>
      <w:rFonts w:ascii="Arial" w:eastAsia="宋体" w:hAnsi="Arial" w:cs="Arial"/>
      <w:b/>
      <w:bCs/>
      <w:kern w:val="32"/>
      <w:sz w:val="32"/>
      <w:szCs w:val="32"/>
      <w:lang w:val="zh-CN"/>
    </w:rPr>
  </w:style>
  <w:style w:type="character" w:customStyle="1" w:styleId="Heading3Char">
    <w:name w:val="Heading 3 Char"/>
    <w:basedOn w:val="DefaultParagraphFont"/>
    <w:link w:val="Heading3"/>
    <w:rsid w:val="00352893"/>
    <w:rPr>
      <w:b/>
      <w:bCs/>
      <w:sz w:val="32"/>
      <w:szCs w:val="32"/>
    </w:rPr>
  </w:style>
  <w:style w:type="paragraph" w:styleId="ListParagraph">
    <w:name w:val="List Paragraph"/>
    <w:aliases w:val="列出段落,- Bullets,?? ??,?????,????,Lista1,リスト段落,列出段落1,中等深浅网格 1 - 着色 21,목록 단락,¥¡¡¡¡ì¬º¥¹¥È¶ÎÂä,ÁÐ³ö¶ÎÂä,—ño’i—Ž,¥ê¥¹¥È¶ÎÂä,1st level - Bullet List Paragraph,Lettre d'introduction,Paragrafo elenco,Normal bullet 2,Bullet list,목록단락,列表段落11,列"/>
    <w:basedOn w:val="Normal"/>
    <w:link w:val="ListParagraphChar"/>
    <w:uiPriority w:val="34"/>
    <w:qFormat/>
    <w:rsid w:val="002259EC"/>
    <w:pPr>
      <w:ind w:firstLineChars="200" w:firstLine="420"/>
    </w:pPr>
  </w:style>
  <w:style w:type="paragraph" w:customStyle="1" w:styleId="references">
    <w:name w:val="references"/>
    <w:qFormat/>
    <w:rsid w:val="00834B75"/>
    <w:pPr>
      <w:jc w:val="both"/>
    </w:pPr>
    <w:rPr>
      <w:rFonts w:ascii="Times New Roman" w:hAnsi="Times New Roman" w:cs="Times New Roman"/>
      <w:noProof/>
      <w:kern w:val="0"/>
      <w:sz w:val="20"/>
      <w:szCs w:val="16"/>
    </w:rPr>
  </w:style>
  <w:style w:type="table" w:styleId="TableGrid">
    <w:name w:val="Table Grid"/>
    <w:basedOn w:val="TableNormal"/>
    <w:qFormat/>
    <w:rsid w:val="00112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5F7116"/>
    <w:rPr>
      <w:rFonts w:asciiTheme="majorHAnsi" w:eastAsia="黑体" w:hAnsiTheme="majorHAnsi" w:cstheme="majorBidi"/>
      <w:sz w:val="20"/>
      <w:szCs w:val="20"/>
    </w:rPr>
  </w:style>
  <w:style w:type="character" w:styleId="CommentReference">
    <w:name w:val="annotation reference"/>
    <w:basedOn w:val="DefaultParagraphFont"/>
    <w:unhideWhenUsed/>
    <w:qFormat/>
    <w:rsid w:val="00A845BB"/>
    <w:rPr>
      <w:sz w:val="21"/>
      <w:szCs w:val="21"/>
    </w:rPr>
  </w:style>
  <w:style w:type="paragraph" w:styleId="CommentText">
    <w:name w:val="annotation text"/>
    <w:basedOn w:val="Normal"/>
    <w:link w:val="CommentTextChar"/>
    <w:unhideWhenUsed/>
    <w:qFormat/>
    <w:rsid w:val="00A845BB"/>
    <w:pPr>
      <w:jc w:val="left"/>
    </w:pPr>
  </w:style>
  <w:style w:type="character" w:customStyle="1" w:styleId="CommentTextChar">
    <w:name w:val="Comment Text Char"/>
    <w:basedOn w:val="DefaultParagraphFont"/>
    <w:link w:val="CommentText"/>
    <w:rsid w:val="00A845BB"/>
  </w:style>
  <w:style w:type="paragraph" w:styleId="CommentSubject">
    <w:name w:val="annotation subject"/>
    <w:basedOn w:val="CommentText"/>
    <w:next w:val="CommentText"/>
    <w:link w:val="CommentSubjectChar"/>
    <w:uiPriority w:val="99"/>
    <w:semiHidden/>
    <w:unhideWhenUsed/>
    <w:rsid w:val="00A845BB"/>
    <w:rPr>
      <w:b/>
      <w:bCs/>
    </w:rPr>
  </w:style>
  <w:style w:type="character" w:customStyle="1" w:styleId="CommentSubjectChar">
    <w:name w:val="Comment Subject Char"/>
    <w:basedOn w:val="CommentTextChar"/>
    <w:link w:val="CommentSubject"/>
    <w:uiPriority w:val="99"/>
    <w:semiHidden/>
    <w:rsid w:val="00A845BB"/>
    <w:rPr>
      <w:b/>
      <w:bCs/>
    </w:rPr>
  </w:style>
  <w:style w:type="paragraph" w:styleId="BalloonText">
    <w:name w:val="Balloon Text"/>
    <w:basedOn w:val="Normal"/>
    <w:link w:val="BalloonTextChar"/>
    <w:uiPriority w:val="99"/>
    <w:semiHidden/>
    <w:unhideWhenUsed/>
    <w:rsid w:val="00781A85"/>
    <w:rPr>
      <w:sz w:val="18"/>
      <w:szCs w:val="18"/>
    </w:rPr>
  </w:style>
  <w:style w:type="character" w:customStyle="1" w:styleId="BalloonTextChar">
    <w:name w:val="Balloon Text Char"/>
    <w:basedOn w:val="DefaultParagraphFont"/>
    <w:link w:val="BalloonText"/>
    <w:uiPriority w:val="99"/>
    <w:semiHidden/>
    <w:rsid w:val="00781A85"/>
    <w:rPr>
      <w:sz w:val="18"/>
      <w:szCs w:val="18"/>
    </w:rPr>
  </w:style>
  <w:style w:type="character" w:customStyle="1" w:styleId="ListParagraphChar">
    <w:name w:val="List Paragraph Char"/>
    <w:aliases w:val="列出段落 Char,- Bullets Char,?? ?? Char,????? Char,???? Char,Lista1 Char,リスト段落 Char,列出段落1 Char,中等深浅网格 1 - 着色 21 Char,목록 단락 Char,¥¡¡¡¡ì¬º¥¹¥È¶ÎÂä Char,ÁÐ³ö¶ÎÂä Char,—ño’i—Ž Char,¥ê¥¹¥È¶ÎÂä Char,1st level - Bullet List Paragraph Char"/>
    <w:link w:val="ListParagraph"/>
    <w:uiPriority w:val="34"/>
    <w:qFormat/>
    <w:locked/>
    <w:rsid w:val="00397614"/>
  </w:style>
  <w:style w:type="paragraph" w:styleId="Revision">
    <w:name w:val="Revision"/>
    <w:hidden/>
    <w:uiPriority w:val="99"/>
    <w:semiHidden/>
    <w:rsid w:val="00397614"/>
  </w:style>
  <w:style w:type="paragraph" w:customStyle="1" w:styleId="B1">
    <w:name w:val="B1"/>
    <w:basedOn w:val="List"/>
    <w:link w:val="B10"/>
    <w:qFormat/>
    <w:rsid w:val="00397614"/>
    <w:pPr>
      <w:widowControl/>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link w:val="B1"/>
    <w:qFormat/>
    <w:rsid w:val="00397614"/>
    <w:rPr>
      <w:rFonts w:ascii="Times New Roman" w:eastAsia="Times New Roman" w:hAnsi="Times New Roman" w:cs="Times New Roman"/>
      <w:kern w:val="0"/>
      <w:sz w:val="20"/>
      <w:szCs w:val="20"/>
      <w:lang w:val="en-GB" w:eastAsia="en-GB"/>
    </w:rPr>
  </w:style>
  <w:style w:type="paragraph" w:styleId="List">
    <w:name w:val="List"/>
    <w:basedOn w:val="Normal"/>
    <w:uiPriority w:val="99"/>
    <w:semiHidden/>
    <w:unhideWhenUsed/>
    <w:rsid w:val="00397614"/>
    <w:pPr>
      <w:ind w:left="283" w:hanging="283"/>
      <w:contextualSpacing/>
    </w:pPr>
  </w:style>
  <w:style w:type="paragraph" w:customStyle="1" w:styleId="Doc-text2">
    <w:name w:val="Doc-text2"/>
    <w:basedOn w:val="Normal"/>
    <w:link w:val="Doc-text2Char"/>
    <w:qFormat/>
    <w:rsid w:val="00D35776"/>
    <w:pPr>
      <w:widowControl/>
      <w:tabs>
        <w:tab w:val="left" w:pos="1622"/>
      </w:tabs>
      <w:ind w:left="1622" w:hanging="363"/>
      <w:jc w:val="left"/>
    </w:pPr>
    <w:rPr>
      <w:rFonts w:ascii="Calibri" w:eastAsiaTheme="minorHAnsi" w:hAnsi="Calibri" w:cs="Calibri"/>
      <w:kern w:val="0"/>
      <w:sz w:val="22"/>
      <w:lang w:eastAsia="en-US"/>
    </w:rPr>
  </w:style>
  <w:style w:type="character" w:customStyle="1" w:styleId="Doc-text2Char">
    <w:name w:val="Doc-text2 Char"/>
    <w:link w:val="Doc-text2"/>
    <w:qFormat/>
    <w:rsid w:val="00D35776"/>
    <w:rPr>
      <w:rFonts w:ascii="Calibri" w:eastAsiaTheme="minorHAnsi" w:hAnsi="Calibri" w:cs="Calibri"/>
      <w:kern w:val="0"/>
      <w:sz w:val="22"/>
      <w:lang w:eastAsia="en-US"/>
    </w:rPr>
  </w:style>
  <w:style w:type="paragraph" w:customStyle="1" w:styleId="Comments">
    <w:name w:val="Comments"/>
    <w:basedOn w:val="Normal"/>
    <w:link w:val="CommentsChar"/>
    <w:qFormat/>
    <w:rsid w:val="00FE5F58"/>
    <w:pPr>
      <w:widowControl/>
      <w:spacing w:before="4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FE5F58"/>
    <w:rPr>
      <w:rFonts w:ascii="Arial" w:eastAsia="MS Mincho" w:hAnsi="Arial" w:cs="Times New Roman"/>
      <w:i/>
      <w:noProof/>
      <w:kern w:val="0"/>
      <w:sz w:val="18"/>
      <w:szCs w:val="24"/>
      <w:lang w:val="en-GB" w:eastAsia="en-GB"/>
    </w:rPr>
  </w:style>
  <w:style w:type="paragraph" w:customStyle="1" w:styleId="B2">
    <w:name w:val="B2"/>
    <w:basedOn w:val="List2"/>
    <w:link w:val="B2Char"/>
    <w:rsid w:val="0067029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670293"/>
    <w:rPr>
      <w:rFonts w:ascii="Times New Roman" w:eastAsia="Times New Roman" w:hAnsi="Times New Roman" w:cs="Times New Roman"/>
      <w:kern w:val="0"/>
      <w:sz w:val="20"/>
      <w:szCs w:val="20"/>
      <w:lang w:val="en-GB" w:eastAsia="en-GB"/>
    </w:rPr>
  </w:style>
  <w:style w:type="character" w:customStyle="1" w:styleId="B1Char">
    <w:name w:val="B1 Char"/>
    <w:qFormat/>
    <w:rsid w:val="00670293"/>
    <w:rPr>
      <w:rFonts w:eastAsia="Times New Roman"/>
    </w:rPr>
  </w:style>
  <w:style w:type="paragraph" w:customStyle="1" w:styleId="B3">
    <w:name w:val="B3"/>
    <w:basedOn w:val="List3"/>
    <w:link w:val="B3Char2"/>
    <w:rsid w:val="00670293"/>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paragraph" w:customStyle="1" w:styleId="EditorsNote">
    <w:name w:val="Editor's Note"/>
    <w:aliases w:val="EN"/>
    <w:basedOn w:val="Normal"/>
    <w:link w:val="EditorsNoteChar"/>
    <w:qFormat/>
    <w:rsid w:val="00670293"/>
    <w:pPr>
      <w:keepLines/>
      <w:widowControl/>
      <w:overflowPunct w:val="0"/>
      <w:autoSpaceDE w:val="0"/>
      <w:autoSpaceDN w:val="0"/>
      <w:adjustRightInd w:val="0"/>
      <w:spacing w:after="180"/>
      <w:ind w:left="1559" w:hanging="1276"/>
      <w:jc w:val="left"/>
      <w:textAlignment w:val="baseline"/>
    </w:pPr>
    <w:rPr>
      <w:rFonts w:ascii="Times New Roman" w:eastAsia="Times New Roman" w:hAnsi="Times New Roman" w:cs="Times New Roman"/>
      <w:color w:val="FF0000"/>
      <w:kern w:val="0"/>
      <w:sz w:val="20"/>
      <w:szCs w:val="20"/>
      <w:lang w:val="en-GB" w:eastAsia="en-GB"/>
    </w:rPr>
  </w:style>
  <w:style w:type="character" w:customStyle="1" w:styleId="EditorsNoteChar">
    <w:name w:val="Editor's Note Char"/>
    <w:aliases w:val="EN Char"/>
    <w:link w:val="EditorsNote"/>
    <w:qFormat/>
    <w:rsid w:val="00670293"/>
    <w:rPr>
      <w:rFonts w:ascii="Times New Roman" w:eastAsia="Times New Roman" w:hAnsi="Times New Roman" w:cs="Times New Roman"/>
      <w:color w:val="FF0000"/>
      <w:kern w:val="0"/>
      <w:sz w:val="20"/>
      <w:szCs w:val="20"/>
      <w:lang w:val="en-GB" w:eastAsia="en-GB"/>
    </w:rPr>
  </w:style>
  <w:style w:type="character" w:customStyle="1" w:styleId="B3Char2">
    <w:name w:val="B3 Char2"/>
    <w:link w:val="B3"/>
    <w:rsid w:val="00670293"/>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670293"/>
    <w:pPr>
      <w:ind w:leftChars="200" w:left="100" w:hangingChars="200" w:hanging="200"/>
      <w:contextualSpacing/>
    </w:pPr>
  </w:style>
  <w:style w:type="paragraph" w:styleId="List3">
    <w:name w:val="List 3"/>
    <w:basedOn w:val="Normal"/>
    <w:uiPriority w:val="99"/>
    <w:semiHidden/>
    <w:unhideWhenUsed/>
    <w:rsid w:val="00670293"/>
    <w:pPr>
      <w:ind w:leftChars="400" w:left="100" w:hangingChars="200" w:hanging="200"/>
      <w:contextualSpacing/>
    </w:pPr>
  </w:style>
  <w:style w:type="paragraph" w:customStyle="1" w:styleId="TH">
    <w:name w:val="TH"/>
    <w:basedOn w:val="Normal"/>
    <w:link w:val="THChar"/>
    <w:qFormat/>
    <w:rsid w:val="0067029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sid w:val="00670293"/>
    <w:rPr>
      <w:rFonts w:ascii="Arial" w:eastAsia="Times New Roman" w:hAnsi="Arial" w:cs="Times New Roman"/>
      <w:b/>
      <w:kern w:val="0"/>
      <w:sz w:val="20"/>
      <w:szCs w:val="20"/>
      <w:lang w:val="en-GB" w:eastAsia="en-GB"/>
    </w:rPr>
  </w:style>
  <w:style w:type="paragraph" w:customStyle="1" w:styleId="TF">
    <w:name w:val="TF"/>
    <w:aliases w:val="left"/>
    <w:basedOn w:val="TH"/>
    <w:link w:val="TFChar"/>
    <w:qFormat/>
    <w:rsid w:val="00937F46"/>
    <w:pPr>
      <w:keepNext w:val="0"/>
      <w:spacing w:before="0" w:after="240"/>
    </w:pPr>
    <w:rPr>
      <w:lang w:eastAsia="ja-JP"/>
    </w:rPr>
  </w:style>
  <w:style w:type="character" w:customStyle="1" w:styleId="TFChar">
    <w:name w:val="TF Char"/>
    <w:link w:val="TF"/>
    <w:qFormat/>
    <w:rsid w:val="00937F46"/>
    <w:rPr>
      <w:rFonts w:ascii="Arial" w:eastAsia="Times New Roman" w:hAnsi="Arial" w:cs="Times New Roman"/>
      <w:b/>
      <w:kern w:val="0"/>
      <w:sz w:val="20"/>
      <w:szCs w:val="20"/>
      <w:lang w:val="en-GB" w:eastAsia="ja-JP"/>
    </w:rPr>
  </w:style>
  <w:style w:type="paragraph" w:customStyle="1" w:styleId="Agreement">
    <w:name w:val="Agreement"/>
    <w:basedOn w:val="Normal"/>
    <w:next w:val="Normal"/>
    <w:uiPriority w:val="99"/>
    <w:qFormat/>
    <w:rsid w:val="00406657"/>
    <w:pPr>
      <w:widowControl/>
      <w:numPr>
        <w:numId w:val="6"/>
      </w:numPr>
      <w:spacing w:before="60"/>
      <w:jc w:val="left"/>
    </w:pPr>
    <w:rPr>
      <w:rFonts w:ascii="Arial" w:eastAsia="MS Mincho" w:hAnsi="Arial" w:cs="Times New Roman"/>
      <w:b/>
      <w:kern w:val="0"/>
      <w:sz w:val="20"/>
      <w:szCs w:val="24"/>
      <w:lang w:val="en-GB" w:eastAsia="en-GB"/>
    </w:rPr>
  </w:style>
  <w:style w:type="paragraph" w:customStyle="1" w:styleId="PropObs">
    <w:name w:val="PropObs"/>
    <w:basedOn w:val="Normal"/>
    <w:link w:val="PropObsChar"/>
    <w:qFormat/>
    <w:rsid w:val="00747D94"/>
    <w:pPr>
      <w:widowControl/>
      <w:numPr>
        <w:numId w:val="10"/>
      </w:numPr>
      <w:tabs>
        <w:tab w:val="left" w:pos="425"/>
      </w:tabs>
    </w:pPr>
    <w:rPr>
      <w:rFonts w:ascii="Times New Roman" w:eastAsia="Calibri" w:hAnsi="Times New Roman" w:cs="Calibri"/>
      <w:b/>
      <w:bCs/>
      <w:kern w:val="0"/>
      <w:sz w:val="22"/>
      <w:lang w:eastAsia="sv-SE"/>
    </w:rPr>
  </w:style>
  <w:style w:type="character" w:customStyle="1" w:styleId="PropObsChar">
    <w:name w:val="PropObs Char"/>
    <w:basedOn w:val="DefaultParagraphFont"/>
    <w:link w:val="PropObs"/>
    <w:qFormat/>
    <w:locked/>
    <w:rsid w:val="009055BC"/>
    <w:rPr>
      <w:rFonts w:ascii="Times New Roman" w:eastAsia="Calibri" w:hAnsi="Times New Roman" w:cs="Calibri"/>
      <w:b/>
      <w:bCs/>
      <w:kern w:val="0"/>
      <w:sz w:val="22"/>
      <w:lang w:eastAsia="sv-SE"/>
    </w:rPr>
  </w:style>
  <w:style w:type="character" w:customStyle="1" w:styleId="red">
    <w:name w:val="red"/>
    <w:basedOn w:val="DefaultParagraphFont"/>
    <w:rsid w:val="009D3527"/>
  </w:style>
  <w:style w:type="character" w:customStyle="1" w:styleId="blue">
    <w:name w:val="blue"/>
    <w:basedOn w:val="DefaultParagraphFont"/>
    <w:rsid w:val="009D3527"/>
  </w:style>
  <w:style w:type="character" w:styleId="Hyperlink">
    <w:name w:val="Hyperlink"/>
    <w:basedOn w:val="DefaultParagraphFont"/>
    <w:uiPriority w:val="99"/>
    <w:semiHidden/>
    <w:unhideWhenUsed/>
    <w:rsid w:val="00200AC8"/>
    <w:rPr>
      <w:color w:val="0000FF"/>
      <w:u w:val="single"/>
    </w:rPr>
  </w:style>
  <w:style w:type="table" w:customStyle="1" w:styleId="1">
    <w:name w:val="网格型1"/>
    <w:basedOn w:val="TableNormal"/>
    <w:next w:val="TableGrid"/>
    <w:uiPriority w:val="39"/>
    <w:rsid w:val="00583589"/>
    <w:rPr>
      <w:rFonts w:eastAsia="宋体"/>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列表段落1"/>
    <w:basedOn w:val="Normal"/>
    <w:rsid w:val="008B452C"/>
    <w:pPr>
      <w:widowControl/>
      <w:overflowPunct w:val="0"/>
      <w:autoSpaceDE w:val="0"/>
      <w:autoSpaceDN w:val="0"/>
      <w:adjustRightInd w:val="0"/>
      <w:spacing w:before="100" w:beforeAutospacing="1" w:after="180"/>
      <w:ind w:left="720"/>
      <w:contextualSpacing/>
      <w:jc w:val="left"/>
      <w:textAlignment w:val="baseline"/>
    </w:pPr>
    <w:rPr>
      <w:rFonts w:ascii="Times New Roman" w:eastAsia="宋体" w:hAnsi="Times New Roman" w:cs="Times New Roman"/>
      <w:kern w:val="0"/>
      <w:sz w:val="24"/>
      <w:szCs w:val="24"/>
    </w:rPr>
  </w:style>
  <w:style w:type="paragraph" w:customStyle="1" w:styleId="2">
    <w:name w:val="列表段落2"/>
    <w:basedOn w:val="Normal"/>
    <w:rsid w:val="008800B7"/>
    <w:pPr>
      <w:widowControl/>
      <w:overflowPunct w:val="0"/>
      <w:autoSpaceDE w:val="0"/>
      <w:autoSpaceDN w:val="0"/>
      <w:adjustRightInd w:val="0"/>
      <w:spacing w:before="100" w:beforeAutospacing="1" w:after="180"/>
      <w:ind w:left="720"/>
      <w:contextualSpacing/>
      <w:jc w:val="left"/>
      <w:textAlignment w:val="baseline"/>
    </w:pPr>
    <w:rPr>
      <w:rFonts w:ascii="Times New Roman" w:eastAsia="宋体" w:hAnsi="Times New Roman" w:cs="Times New Roman"/>
      <w:kern w:val="0"/>
      <w:sz w:val="24"/>
      <w:szCs w:val="24"/>
    </w:rPr>
  </w:style>
  <w:style w:type="character" w:customStyle="1" w:styleId="Heading4Char">
    <w:name w:val="Heading 4 Char"/>
    <w:basedOn w:val="DefaultParagraphFont"/>
    <w:link w:val="Heading4"/>
    <w:uiPriority w:val="9"/>
    <w:semiHidden/>
    <w:rsid w:val="0038314F"/>
    <w:rPr>
      <w:rFonts w:asciiTheme="majorHAnsi" w:eastAsiaTheme="majorEastAsia" w:hAnsiTheme="majorHAnsi" w:cstheme="majorBidi"/>
      <w:b/>
      <w:bCs/>
      <w:sz w:val="28"/>
      <w:szCs w:val="28"/>
    </w:rPr>
  </w:style>
  <w:style w:type="table" w:customStyle="1" w:styleId="20">
    <w:name w:val="网格型2"/>
    <w:basedOn w:val="TableNormal"/>
    <w:next w:val="TableGrid"/>
    <w:uiPriority w:val="39"/>
    <w:rsid w:val="00D2484B"/>
    <w:rPr>
      <w:rFonts w:eastAsia="宋体"/>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A5DBD"/>
    <w:pPr>
      <w:widowControl/>
      <w:spacing w:after="120"/>
    </w:pPr>
    <w:rPr>
      <w:rFonts w:ascii="Times New Roman" w:eastAsia="MS Mincho" w:hAnsi="Times New Roman" w:cs="Times New Roman"/>
      <w:kern w:val="0"/>
      <w:sz w:val="20"/>
      <w:szCs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A5DBD"/>
    <w:rPr>
      <w:rFonts w:ascii="Times New Roman" w:eastAsia="MS Mincho" w:hAnsi="Times New Roman" w:cs="Times New Roman"/>
      <w:kern w:val="0"/>
      <w:sz w:val="20"/>
      <w:szCs w:val="24"/>
      <w:lang w:eastAsia="en-US"/>
    </w:rPr>
  </w:style>
  <w:style w:type="paragraph" w:customStyle="1" w:styleId="Observation">
    <w:name w:val="Observation"/>
    <w:basedOn w:val="Normal"/>
    <w:link w:val="ObservationChar"/>
    <w:qFormat/>
    <w:rsid w:val="008A5DBD"/>
    <w:pPr>
      <w:widowControl/>
      <w:ind w:leftChars="13" w:left="26"/>
      <w:jc w:val="left"/>
    </w:pPr>
    <w:rPr>
      <w:rFonts w:ascii="Times New Roman" w:eastAsia="宋体" w:hAnsi="Times New Roman" w:cs="Times New Roman"/>
      <w:b/>
      <w:color w:val="000000"/>
      <w:kern w:val="0"/>
      <w:sz w:val="20"/>
      <w:szCs w:val="21"/>
    </w:rPr>
  </w:style>
  <w:style w:type="character" w:customStyle="1" w:styleId="ObservationChar">
    <w:name w:val="Observation Char"/>
    <w:link w:val="Observation"/>
    <w:rsid w:val="008A5DBD"/>
    <w:rPr>
      <w:rFonts w:ascii="Times New Roman" w:eastAsia="宋体" w:hAnsi="Times New Roman" w:cs="Times New Roman"/>
      <w:b/>
      <w:color w:val="000000"/>
      <w:kern w:val="0"/>
      <w:sz w:val="20"/>
      <w:szCs w:val="21"/>
    </w:rPr>
  </w:style>
  <w:style w:type="table" w:customStyle="1" w:styleId="TableGrid1">
    <w:name w:val="TableGrid1"/>
    <w:basedOn w:val="TableNormal"/>
    <w:next w:val="TableGrid"/>
    <w:uiPriority w:val="39"/>
    <w:qFormat/>
    <w:rsid w:val="00346962"/>
    <w:rPr>
      <w:rFonts w:ascii="CG Times (WN)" w:eastAsia="MS Mincho" w:hAnsi="CG Times (W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C87653"/>
    <w:rPr>
      <w:rFonts w:ascii="TimesNewRomanPS-ItalicMT" w:hAnsi="TimesNewRomanPS-ItalicMT" w:hint="default"/>
      <w:b w:val="0"/>
      <w:bCs w:val="0"/>
      <w:i/>
      <w:iCs/>
      <w:color w:val="000000"/>
      <w:sz w:val="20"/>
      <w:szCs w:val="20"/>
    </w:rPr>
  </w:style>
  <w:style w:type="paragraph" w:customStyle="1" w:styleId="Doc-title">
    <w:name w:val="Doc-title"/>
    <w:basedOn w:val="Normal"/>
    <w:next w:val="Doc-text2"/>
    <w:link w:val="Doc-titleChar"/>
    <w:qFormat/>
    <w:rsid w:val="00E641E1"/>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E641E1"/>
    <w:rPr>
      <w:rFonts w:ascii="Arial" w:eastAsia="MS Mincho" w:hAnsi="Arial" w:cs="Times New Roman"/>
      <w:noProof/>
      <w:kern w:val="0"/>
      <w:sz w:val="20"/>
      <w:szCs w:val="24"/>
      <w:lang w:val="en-GB" w:eastAsia="en-GB"/>
    </w:rPr>
  </w:style>
  <w:style w:type="paragraph" w:customStyle="1" w:styleId="Proposal">
    <w:name w:val="Proposal"/>
    <w:basedOn w:val="Normal"/>
    <w:link w:val="ProposalChar"/>
    <w:qFormat/>
    <w:rsid w:val="002A79DA"/>
    <w:pPr>
      <w:widowControl/>
      <w:tabs>
        <w:tab w:val="left" w:pos="1560"/>
      </w:tabs>
      <w:spacing w:after="180"/>
      <w:jc w:val="left"/>
    </w:pPr>
    <w:rPr>
      <w:rFonts w:ascii="Times New Roman" w:eastAsia="Times New Roman" w:hAnsi="Times New Roman" w:cs="Times New Roman"/>
      <w:b/>
      <w:kern w:val="0"/>
      <w:sz w:val="20"/>
      <w:szCs w:val="20"/>
      <w:lang w:eastAsia="en-US"/>
    </w:rPr>
  </w:style>
  <w:style w:type="character" w:customStyle="1" w:styleId="ProposalChar">
    <w:name w:val="Proposal Char"/>
    <w:link w:val="Proposal"/>
    <w:qFormat/>
    <w:rsid w:val="002A79DA"/>
    <w:rPr>
      <w:rFonts w:ascii="Times New Roman" w:eastAsia="Times New Roman" w:hAnsi="Times New Roman" w:cs="Times New Roman"/>
      <w:b/>
      <w:kern w:val="0"/>
      <w:sz w:val="20"/>
      <w:szCs w:val="20"/>
      <w:lang w:eastAsia="en-US"/>
    </w:rPr>
  </w:style>
  <w:style w:type="paragraph" w:customStyle="1" w:styleId="PL">
    <w:name w:val="PL"/>
    <w:link w:val="PLChar"/>
    <w:qFormat/>
    <w:rsid w:val="002A7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kern w:val="0"/>
      <w:sz w:val="16"/>
      <w:szCs w:val="20"/>
      <w:lang w:val="en-GB" w:eastAsia="en-GB"/>
    </w:rPr>
  </w:style>
  <w:style w:type="character" w:customStyle="1" w:styleId="PLChar">
    <w:name w:val="PL Char"/>
    <w:link w:val="PL"/>
    <w:qFormat/>
    <w:rsid w:val="002A79DA"/>
    <w:rPr>
      <w:rFonts w:ascii="Courier New" w:eastAsia="Times New Roman" w:hAnsi="Courier New" w:cs="Times New Roman"/>
      <w:kern w:val="0"/>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981808">
      <w:bodyDiv w:val="1"/>
      <w:marLeft w:val="0"/>
      <w:marRight w:val="0"/>
      <w:marTop w:val="0"/>
      <w:marBottom w:val="0"/>
      <w:divBdr>
        <w:top w:val="none" w:sz="0" w:space="0" w:color="auto"/>
        <w:left w:val="none" w:sz="0" w:space="0" w:color="auto"/>
        <w:bottom w:val="none" w:sz="0" w:space="0" w:color="auto"/>
        <w:right w:val="none" w:sz="0" w:space="0" w:color="auto"/>
      </w:divBdr>
    </w:div>
    <w:div w:id="289211251">
      <w:bodyDiv w:val="1"/>
      <w:marLeft w:val="0"/>
      <w:marRight w:val="0"/>
      <w:marTop w:val="0"/>
      <w:marBottom w:val="0"/>
      <w:divBdr>
        <w:top w:val="none" w:sz="0" w:space="0" w:color="auto"/>
        <w:left w:val="none" w:sz="0" w:space="0" w:color="auto"/>
        <w:bottom w:val="none" w:sz="0" w:space="0" w:color="auto"/>
        <w:right w:val="none" w:sz="0" w:space="0" w:color="auto"/>
      </w:divBdr>
    </w:div>
    <w:div w:id="293872453">
      <w:bodyDiv w:val="1"/>
      <w:marLeft w:val="0"/>
      <w:marRight w:val="0"/>
      <w:marTop w:val="0"/>
      <w:marBottom w:val="0"/>
      <w:divBdr>
        <w:top w:val="none" w:sz="0" w:space="0" w:color="auto"/>
        <w:left w:val="none" w:sz="0" w:space="0" w:color="auto"/>
        <w:bottom w:val="none" w:sz="0" w:space="0" w:color="auto"/>
        <w:right w:val="none" w:sz="0" w:space="0" w:color="auto"/>
      </w:divBdr>
    </w:div>
    <w:div w:id="371930727">
      <w:bodyDiv w:val="1"/>
      <w:marLeft w:val="0"/>
      <w:marRight w:val="0"/>
      <w:marTop w:val="0"/>
      <w:marBottom w:val="0"/>
      <w:divBdr>
        <w:top w:val="none" w:sz="0" w:space="0" w:color="auto"/>
        <w:left w:val="none" w:sz="0" w:space="0" w:color="auto"/>
        <w:bottom w:val="none" w:sz="0" w:space="0" w:color="auto"/>
        <w:right w:val="none" w:sz="0" w:space="0" w:color="auto"/>
      </w:divBdr>
    </w:div>
    <w:div w:id="458188453">
      <w:bodyDiv w:val="1"/>
      <w:marLeft w:val="0"/>
      <w:marRight w:val="0"/>
      <w:marTop w:val="0"/>
      <w:marBottom w:val="0"/>
      <w:divBdr>
        <w:top w:val="none" w:sz="0" w:space="0" w:color="auto"/>
        <w:left w:val="none" w:sz="0" w:space="0" w:color="auto"/>
        <w:bottom w:val="none" w:sz="0" w:space="0" w:color="auto"/>
        <w:right w:val="none" w:sz="0" w:space="0" w:color="auto"/>
      </w:divBdr>
    </w:div>
    <w:div w:id="537090014">
      <w:bodyDiv w:val="1"/>
      <w:marLeft w:val="0"/>
      <w:marRight w:val="0"/>
      <w:marTop w:val="0"/>
      <w:marBottom w:val="0"/>
      <w:divBdr>
        <w:top w:val="none" w:sz="0" w:space="0" w:color="auto"/>
        <w:left w:val="none" w:sz="0" w:space="0" w:color="auto"/>
        <w:bottom w:val="none" w:sz="0" w:space="0" w:color="auto"/>
        <w:right w:val="none" w:sz="0" w:space="0" w:color="auto"/>
      </w:divBdr>
    </w:div>
    <w:div w:id="575438770">
      <w:bodyDiv w:val="1"/>
      <w:marLeft w:val="0"/>
      <w:marRight w:val="0"/>
      <w:marTop w:val="0"/>
      <w:marBottom w:val="0"/>
      <w:divBdr>
        <w:top w:val="none" w:sz="0" w:space="0" w:color="auto"/>
        <w:left w:val="none" w:sz="0" w:space="0" w:color="auto"/>
        <w:bottom w:val="none" w:sz="0" w:space="0" w:color="auto"/>
        <w:right w:val="none" w:sz="0" w:space="0" w:color="auto"/>
      </w:divBdr>
    </w:div>
    <w:div w:id="596983671">
      <w:bodyDiv w:val="1"/>
      <w:marLeft w:val="0"/>
      <w:marRight w:val="0"/>
      <w:marTop w:val="0"/>
      <w:marBottom w:val="0"/>
      <w:divBdr>
        <w:top w:val="none" w:sz="0" w:space="0" w:color="auto"/>
        <w:left w:val="none" w:sz="0" w:space="0" w:color="auto"/>
        <w:bottom w:val="none" w:sz="0" w:space="0" w:color="auto"/>
        <w:right w:val="none" w:sz="0" w:space="0" w:color="auto"/>
      </w:divBdr>
    </w:div>
    <w:div w:id="624846680">
      <w:bodyDiv w:val="1"/>
      <w:marLeft w:val="0"/>
      <w:marRight w:val="0"/>
      <w:marTop w:val="0"/>
      <w:marBottom w:val="0"/>
      <w:divBdr>
        <w:top w:val="none" w:sz="0" w:space="0" w:color="auto"/>
        <w:left w:val="none" w:sz="0" w:space="0" w:color="auto"/>
        <w:bottom w:val="none" w:sz="0" w:space="0" w:color="auto"/>
        <w:right w:val="none" w:sz="0" w:space="0" w:color="auto"/>
      </w:divBdr>
    </w:div>
    <w:div w:id="951863401">
      <w:bodyDiv w:val="1"/>
      <w:marLeft w:val="0"/>
      <w:marRight w:val="0"/>
      <w:marTop w:val="0"/>
      <w:marBottom w:val="0"/>
      <w:divBdr>
        <w:top w:val="none" w:sz="0" w:space="0" w:color="auto"/>
        <w:left w:val="none" w:sz="0" w:space="0" w:color="auto"/>
        <w:bottom w:val="none" w:sz="0" w:space="0" w:color="auto"/>
        <w:right w:val="none" w:sz="0" w:space="0" w:color="auto"/>
      </w:divBdr>
    </w:div>
    <w:div w:id="1378554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43143B-DDD4-4AB5-8882-F3DA1F955917}">
  <ds:schemaRefs>
    <ds:schemaRef ds:uri="http://schemas.microsoft.com/sharepoint/v3/contenttype/forms"/>
  </ds:schemaRefs>
</ds:datastoreItem>
</file>

<file path=customXml/itemProps2.xml><?xml version="1.0" encoding="utf-8"?>
<ds:datastoreItem xmlns:ds="http://schemas.openxmlformats.org/officeDocument/2006/customXml" ds:itemID="{510F3CDE-DE35-4380-AD18-C53BD51475B9}">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0A54C3C6-37A2-40C5-A013-1E7A05735C75}">
  <ds:schemaRefs>
    <ds:schemaRef ds:uri="http://schemas.openxmlformats.org/officeDocument/2006/bibliography"/>
  </ds:schemaRefs>
</ds:datastoreItem>
</file>

<file path=customXml/itemProps4.xml><?xml version="1.0" encoding="utf-8"?>
<ds:datastoreItem xmlns:ds="http://schemas.openxmlformats.org/officeDocument/2006/customXml" ds:itemID="{496C94B2-6378-4380-9794-EBC03141F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5</Pages>
  <Words>1831</Words>
  <Characters>10442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12249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vivo(Yuan)</dc:creator>
  <cp:keywords/>
  <dc:description/>
  <cp:lastModifiedBy>vivo(Xiang)</cp:lastModifiedBy>
  <cp:revision>50</cp:revision>
  <dcterms:created xsi:type="dcterms:W3CDTF">2025-07-25T06:52:00Z</dcterms:created>
  <dcterms:modified xsi:type="dcterms:W3CDTF">2025-08-15T08:59:00Z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18d57fe4-e195-424c-b3da-dc0c6e605caf</vt:lpwstr>
  </property>
</Properties>
</file>